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53"/>
        <w:ind w:left="5812"/>
        <w:jc w:val="both"/>
        <w:rPr>
          <w:color w:val="000000"/>
          <w:sz w:val="18"/>
          <w:szCs w:val="18"/>
        </w:rPr>
      </w:pPr>
      <w:r>
        <w:rPr>
          <w:color w:val="000000"/>
          <w:sz w:val="18"/>
          <w:szCs w:val="18"/>
        </w:rPr>
        <w:t xml:space="preserve">Приложение 3</w:t>
      </w:r>
      <w:r>
        <w:rPr>
          <w:color w:val="000000"/>
          <w:sz w:val="18"/>
          <w:szCs w:val="18"/>
        </w:rPr>
      </w:r>
      <w:r>
        <w:rPr>
          <w:color w:val="000000"/>
          <w:sz w:val="18"/>
          <w:szCs w:val="18"/>
        </w:rPr>
      </w:r>
    </w:p>
    <w:p>
      <w:pPr>
        <w:pStyle w:val="1253"/>
        <w:ind w:left="5812"/>
        <w:jc w:val="both"/>
        <w:rPr>
          <w:color w:val="000000"/>
          <w:sz w:val="18"/>
          <w:szCs w:val="18"/>
        </w:rPr>
      </w:pPr>
      <w:r>
        <w:rPr>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w:t>
      </w:r>
      <w:r>
        <w:rPr>
          <w:color w:val="000000"/>
          <w:sz w:val="18"/>
          <w:szCs w:val="18"/>
        </w:rPr>
        <w:t xml:space="preserve"> </w:t>
      </w:r>
      <w:r>
        <w:rPr>
          <w:color w:val="000000"/>
          <w:sz w:val="18"/>
          <w:szCs w:val="18"/>
        </w:rPr>
        <w:t xml:space="preserve">Федерации частной практикой</w:t>
      </w:r>
      <w:r>
        <w:rPr>
          <w:color w:val="000000"/>
          <w:sz w:val="18"/>
          <w:szCs w:val="18"/>
        </w:rPr>
        <w:t xml:space="preserve">, </w:t>
      </w:r>
      <w:r>
        <w:rPr>
          <w:color w:val="000000"/>
          <w:sz w:val="18"/>
          <w:szCs w:val="18"/>
        </w:rPr>
      </w:r>
      <w:r>
        <w:rPr>
          <w:color w:val="000000"/>
          <w:sz w:val="18"/>
          <w:szCs w:val="18"/>
        </w:rPr>
      </w:r>
    </w:p>
    <w:p>
      <w:pPr>
        <w:pStyle w:val="1253"/>
        <w:ind w:left="5812"/>
        <w:jc w:val="both"/>
        <w:rPr>
          <w:color w:val="000000"/>
          <w:sz w:val="18"/>
          <w:szCs w:val="18"/>
        </w:rPr>
      </w:pPr>
      <w:r>
        <w:rPr>
          <w:color w:val="000000"/>
          <w:sz w:val="18"/>
          <w:szCs w:val="18"/>
        </w:rPr>
        <w:t xml:space="preserve">в АО «Россельхозбанк»</w:t>
      </w:r>
      <w:r>
        <w:rPr>
          <w:color w:val="000000"/>
          <w:sz w:val="18"/>
          <w:szCs w:val="18"/>
        </w:rPr>
      </w:r>
      <w:r>
        <w:rPr>
          <w:color w:val="000000"/>
          <w:sz w:val="18"/>
          <w:szCs w:val="18"/>
        </w:rPr>
      </w:r>
    </w:p>
    <w:p>
      <w:pPr>
        <w:ind w:left="5812"/>
        <w:jc w:val="both"/>
        <w:rPr>
          <w:bCs/>
          <w:i/>
          <w:color w:val="000000"/>
          <w:sz w:val="20"/>
          <w:szCs w:val="20"/>
        </w:rPr>
      </w:pPr>
      <w:r>
        <w:rPr>
          <w:i/>
          <w:sz w:val="18"/>
          <w:szCs w:val="18"/>
        </w:rPr>
      </w:r>
      <w:r>
        <w:rPr>
          <w:i/>
          <w:sz w:val="18"/>
          <w:szCs w:val="18"/>
        </w:rPr>
      </w:r>
      <w:r>
        <w:rPr>
          <w:i/>
          <w:sz w:val="18"/>
          <w:szCs w:val="18"/>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69"/>
        <w:ind w:left="0" w:firstLine="0"/>
        <w:jc w:val="center"/>
        <w:tabs>
          <w:tab w:val="left" w:pos="426" w:leader="none"/>
          <w:tab w:val="left" w:pos="3402" w:leader="none"/>
          <w:tab w:val="left" w:pos="3686" w:leader="none"/>
        </w:tabs>
        <w:rPr>
          <w:b/>
          <w:bCs/>
          <w:spacing w:val="-6"/>
          <w:lang w:val="ru-RU"/>
        </w:rPr>
        <w:outlineLvl w:val="0"/>
      </w:pPr>
      <w:r/>
      <w:bookmarkStart w:id="0" w:name="_Toc481057179"/>
      <w:r/>
      <w:bookmarkStart w:id="1" w:name="_Toc481065436"/>
      <w:r>
        <w:rPr>
          <w:b/>
          <w:bCs/>
          <w:spacing w:val="-6"/>
        </w:rPr>
        <w:t xml:space="preserve">Условия</w:t>
      </w:r>
      <w:bookmarkEnd w:id="0"/>
      <w:r/>
      <w:bookmarkEnd w:id="1"/>
      <w:r>
        <w:rPr>
          <w:b/>
          <w:bCs/>
          <w:spacing w:val="-6"/>
        </w:rPr>
        <w:t xml:space="preserve"> </w:t>
      </w:r>
      <w:r>
        <w:rPr>
          <w:b/>
          <w:bCs/>
          <w:spacing w:val="-6"/>
          <w:lang w:val="ru-RU"/>
        </w:rPr>
      </w:r>
      <w:r>
        <w:rPr>
          <w:b/>
          <w:bCs/>
          <w:spacing w:val="-6"/>
          <w:lang w:val="ru-RU"/>
        </w:rPr>
      </w:r>
    </w:p>
    <w:p>
      <w:pPr>
        <w:pStyle w:val="1269"/>
        <w:ind w:left="0" w:firstLine="0"/>
        <w:jc w:val="center"/>
        <w:tabs>
          <w:tab w:val="left" w:pos="426" w:leader="none"/>
          <w:tab w:val="left" w:pos="3402" w:leader="none"/>
          <w:tab w:val="left" w:pos="3686" w:leader="none"/>
        </w:tabs>
        <w:rPr>
          <w:b/>
          <w:bCs/>
          <w:spacing w:val="-6"/>
          <w:lang w:val="ru-RU"/>
        </w:rPr>
        <w:outlineLvl w:val="0"/>
      </w:pPr>
      <w:r/>
      <w:bookmarkStart w:id="2" w:name="_Toc481057180"/>
      <w:r/>
      <w:bookmarkStart w:id="3" w:name="_Toc481065437"/>
      <w:r>
        <w:rPr>
          <w:b/>
          <w:bCs/>
          <w:spacing w:val="-6"/>
        </w:rPr>
        <w:t xml:space="preserve">размещения денежных средств </w:t>
      </w:r>
      <w:r>
        <w:rPr>
          <w:b/>
          <w:bCs/>
          <w:spacing w:val="-6"/>
          <w:lang w:val="ru-RU"/>
        </w:rPr>
        <w:t xml:space="preserve">к</w:t>
      </w:r>
      <w:r>
        <w:rPr>
          <w:b/>
          <w:bCs/>
          <w:spacing w:val="-6"/>
          <w:lang w:val="ru-RU"/>
        </w:rPr>
        <w:t xml:space="preserve">лиент</w:t>
      </w:r>
      <w:r>
        <w:rPr>
          <w:b/>
          <w:bCs/>
          <w:spacing w:val="-6"/>
          <w:lang w:val="ru-RU"/>
        </w:rPr>
        <w:t xml:space="preserve">а</w:t>
      </w:r>
      <w:r>
        <w:rPr>
          <w:b/>
          <w:bCs/>
          <w:spacing w:val="-6"/>
          <w:lang w:val="ru-RU"/>
        </w:rPr>
        <w:br w:type="textWrapping" w:clear="all"/>
      </w:r>
      <w:r>
        <w:rPr>
          <w:b/>
          <w:bCs/>
          <w:spacing w:val="-6"/>
          <w:lang w:val="ru-RU"/>
        </w:rPr>
        <w:t xml:space="preserve"> </w:t>
      </w:r>
      <w:r>
        <w:rPr>
          <w:b/>
          <w:bCs/>
          <w:spacing w:val="-6"/>
        </w:rPr>
        <w:t xml:space="preserve">в депозиты АО «Россельхозбанк»</w:t>
      </w:r>
      <w:bookmarkEnd w:id="2"/>
      <w:r/>
      <w:bookmarkEnd w:id="3"/>
      <w:r>
        <w:rPr>
          <w:b/>
          <w:bCs/>
          <w:spacing w:val="-6"/>
          <w:lang w:val="ru-RU"/>
        </w:rPr>
      </w:r>
      <w:r>
        <w:rPr>
          <w:b/>
          <w:bCs/>
          <w:spacing w:val="-6"/>
          <w:lang w:val="ru-RU"/>
        </w:rPr>
      </w:r>
    </w:p>
    <w:p>
      <w:pPr>
        <w:pStyle w:val="1307"/>
      </w:pPr>
      <w:r>
        <w:rPr>
          <w:spacing w:val="-6"/>
        </w:rPr>
        <w:br w:type="page" w:clear="all"/>
      </w:r>
      <w:bookmarkStart w:id="4" w:name="_Toc481057181"/>
      <w:r/>
      <w:bookmarkEnd w:id="4"/>
      <w:r/>
      <w:bookmarkStart w:id="5" w:name="_Toc481065438"/>
      <w:r/>
      <w:bookmarkEnd w:id="5"/>
      <w:r/>
      <w:bookmarkStart w:id="6" w:name="_Toc481065439"/>
      <w:r/>
      <w:bookmarkEnd w:id="6"/>
      <w:r/>
      <w:bookmarkStart w:id="7" w:name="_Toc481065441"/>
      <w:r/>
      <w:bookmarkEnd w:id="7"/>
      <w:r/>
      <w:bookmarkStart w:id="8" w:name="_Toc481065442"/>
      <w:r>
        <w:t xml:space="preserve">Т</w:t>
      </w:r>
      <w:r>
        <w:t xml:space="preserve">ермины и определения</w:t>
      </w:r>
      <w:bookmarkEnd w:id="8"/>
      <w:r/>
      <w:r/>
    </w:p>
    <w:p>
      <w:pPr>
        <w:pStyle w:val="1271"/>
        <w:ind w:firstLine="709"/>
        <w:tabs>
          <w:tab w:val="left" w:pos="1276" w:leader="none"/>
        </w:tabs>
      </w:pPr>
      <w:r>
        <w:rPr>
          <w:b/>
          <w:lang w:val="ru-RU"/>
        </w:rPr>
        <w:t xml:space="preserve">Банк</w:t>
      </w:r>
      <w:r>
        <w:rPr>
          <w:lang w:val="ru-RU"/>
        </w:rPr>
        <w:t xml:space="preserve"> </w:t>
      </w:r>
      <w:r>
        <w:t xml:space="preserve">–</w:t>
      </w:r>
      <w:r>
        <w:rPr>
          <w:lang w:val="ru-RU"/>
        </w:rPr>
        <w:t xml:space="preserve"> А</w:t>
      </w:r>
      <w:r>
        <w:rPr>
          <w:lang w:val="ru-RU"/>
        </w:rPr>
        <w:t xml:space="preserve">кционерное</w:t>
      </w:r>
      <w:r>
        <w:t xml:space="preserve"> общество «Российский Сельскохозяйственный банк» (АО «Россельхозбанк»)</w:t>
      </w:r>
      <w:r>
        <w:rPr>
          <w:lang w:val="ru-RU"/>
        </w:rPr>
        <w:t xml:space="preserve">.</w:t>
      </w:r>
      <w:r/>
    </w:p>
    <w:p>
      <w:pPr>
        <w:pStyle w:val="1271"/>
        <w:ind w:firstLine="709"/>
        <w:tabs>
          <w:tab w:val="left" w:pos="1276" w:leader="none"/>
        </w:tabs>
      </w:pPr>
      <w:r>
        <w:rPr>
          <w:b/>
          <w:bCs/>
        </w:rPr>
        <w:t xml:space="preserve">Головной офис</w:t>
      </w:r>
      <w:r>
        <w:rPr>
          <w:b/>
          <w:bCs/>
          <w:lang w:val="ru-RU"/>
        </w:rPr>
        <w:t xml:space="preserve"> Банка</w:t>
      </w:r>
      <w:r>
        <w:rPr>
          <w:bCs/>
        </w:rPr>
        <w:t xml:space="preserve"> </w:t>
      </w:r>
      <w:r>
        <w:t xml:space="preserve">–</w:t>
      </w:r>
      <w:r>
        <w:rPr>
          <w:lang w:val="ru-RU"/>
        </w:rPr>
        <w:t xml:space="preserve"> </w:t>
      </w:r>
      <w:r>
        <w:rPr>
          <w:bCs/>
        </w:rPr>
        <w:t xml:space="preserve">структурное подразделение Банка, расположенное по месту регистрации Банка, ведущее сводный баланс Банка и отдельный баланс, являющийся частью сводного.</w:t>
      </w:r>
      <w:r/>
    </w:p>
    <w:p>
      <w:pPr>
        <w:pStyle w:val="1271"/>
        <w:ind w:firstLine="709"/>
        <w:tabs>
          <w:tab w:val="left" w:pos="1276" w:leader="none"/>
        </w:tabs>
      </w:pPr>
      <w:r>
        <w:rPr>
          <w:b/>
          <w:lang w:val="ru-RU"/>
        </w:rPr>
        <w:t xml:space="preserve">Д</w:t>
      </w:r>
      <w:r>
        <w:rPr>
          <w:b/>
        </w:rPr>
        <w:t xml:space="preserve">епозит</w:t>
      </w:r>
      <w:r>
        <w:t xml:space="preserve"> – денежная сумма</w:t>
      </w:r>
      <w:r>
        <w:rPr>
          <w:lang w:val="ru-RU"/>
        </w:rPr>
        <w:t xml:space="preserve"> (</w:t>
      </w:r>
      <w:r>
        <w:t xml:space="preserve">в том числе первоначальные и дополнительные взносы</w:t>
      </w:r>
      <w:r>
        <w:rPr>
          <w:lang w:val="ru-RU"/>
        </w:rPr>
        <w:t xml:space="preserve">)</w:t>
      </w:r>
      <w:r>
        <w:t xml:space="preserve">, принятая Банком от </w:t>
      </w:r>
      <w:r>
        <w:rPr>
          <w:lang w:val="ru-RU"/>
        </w:rPr>
        <w:t xml:space="preserve">Клиента</w:t>
      </w:r>
      <w:r>
        <w:t xml:space="preserve">, которую Банк обязуется возвратить </w:t>
      </w:r>
      <w:r>
        <w:t xml:space="preserve">Клиенту</w:t>
      </w:r>
      <w:r>
        <w:t xml:space="preserve"> и выплатить проценты на неё на условиях и в порядке, определенных настоящим</w:t>
      </w:r>
      <w:r>
        <w:rPr>
          <w:lang w:val="ru-RU"/>
        </w:rPr>
        <w:t xml:space="preserve">и</w:t>
      </w:r>
      <w:r>
        <w:t xml:space="preserve"> </w:t>
      </w:r>
      <w:r>
        <w:rPr>
          <w:lang w:val="ru-RU"/>
        </w:rPr>
        <w:t xml:space="preserve">Условиями</w:t>
      </w:r>
      <w:r>
        <w:t xml:space="preserve"> </w:t>
      </w:r>
      <w:r>
        <w:rPr>
          <w:bCs/>
          <w:spacing w:val="-6"/>
          <w:lang w:val="ru-RU"/>
        </w:rPr>
        <w:t xml:space="preserve">по депозитам </w:t>
      </w:r>
      <w:r>
        <w:t xml:space="preserve">и соответствующим </w:t>
      </w:r>
      <w:r>
        <w:t xml:space="preserve">п</w:t>
      </w:r>
      <w:r>
        <w:t xml:space="preserve">одтверждением</w:t>
      </w:r>
      <w:r>
        <w:t xml:space="preserve"> сделки</w:t>
      </w:r>
      <w:r>
        <w:t xml:space="preserve">.</w:t>
      </w:r>
      <w:r/>
    </w:p>
    <w:p>
      <w:pPr>
        <w:pStyle w:val="1271"/>
        <w:ind w:firstLine="709"/>
        <w:tabs>
          <w:tab w:val="left" w:pos="1276" w:leader="none"/>
        </w:tabs>
        <w:rPr>
          <w:lang w:val="ru-RU"/>
        </w:rPr>
      </w:pPr>
      <w:r>
        <w:rPr>
          <w:b/>
          <w:lang w:val="ru-RU"/>
        </w:rPr>
        <w:t xml:space="preserve">Депозит до востребования</w:t>
      </w:r>
      <w:r>
        <w:rPr>
          <w:lang w:val="ru-RU"/>
        </w:rPr>
        <w:t xml:space="preserve"> –</w:t>
      </w:r>
      <w:r>
        <w:rPr>
          <w:lang w:val="ru-RU"/>
        </w:rPr>
        <w:t xml:space="preserve"> </w:t>
      </w:r>
      <w:r>
        <w:rPr>
          <w:lang w:val="ru-RU"/>
        </w:rPr>
        <w:t xml:space="preserve">депозит </w:t>
      </w:r>
      <w:r>
        <w:rPr>
          <w:lang w:val="ru-RU"/>
        </w:rPr>
        <w:t xml:space="preserve">Клиента</w:t>
      </w:r>
      <w:r>
        <w:rPr>
          <w:lang w:val="ru-RU"/>
        </w:rPr>
        <w:t xml:space="preserve"> «до востребования», привлеченный Банком на условиях его возврата по первому требованию </w:t>
      </w:r>
      <w:r>
        <w:rPr>
          <w:lang w:val="ru-RU"/>
        </w:rPr>
        <w:t xml:space="preserve">Клиента</w:t>
      </w:r>
      <w:r>
        <w:rPr>
          <w:lang w:val="ru-RU"/>
        </w:rPr>
        <w:t xml:space="preserve">.</w:t>
      </w:r>
      <w:r>
        <w:rPr>
          <w:lang w:val="ru-RU"/>
        </w:rPr>
      </w:r>
      <w:r>
        <w:rPr>
          <w:lang w:val="ru-RU"/>
        </w:rPr>
      </w:r>
    </w:p>
    <w:p>
      <w:pPr>
        <w:pStyle w:val="1271"/>
        <w:ind w:firstLine="709"/>
        <w:tabs>
          <w:tab w:val="left" w:pos="1276" w:leader="none"/>
        </w:tabs>
      </w:pPr>
      <w:r>
        <w:rPr>
          <w:b/>
        </w:rPr>
        <w:t xml:space="preserve">Договор о ДБО</w:t>
      </w:r>
      <w:r>
        <w:t xml:space="preserve"> – </w:t>
      </w:r>
      <w:r>
        <w:t xml:space="preserve">договор о дистанционном банковском обслуживании</w:t>
      </w:r>
      <w:r>
        <w:t xml:space="preserve"> с использованием</w:t>
      </w:r>
      <w:r>
        <w:t xml:space="preserve">ИС Свой Бизнес</w:t>
      </w:r>
      <w:r>
        <w:t xml:space="preserve">, заключенный между Банком и Клиентом</w:t>
      </w:r>
      <w:r>
        <w:t xml:space="preserve">.</w:t>
      </w:r>
      <w:r/>
    </w:p>
    <w:p>
      <w:pPr>
        <w:pStyle w:val="1271"/>
        <w:ind w:firstLine="709"/>
        <w:tabs>
          <w:tab w:val="left" w:pos="1134" w:leader="none"/>
          <w:tab w:val="left" w:pos="1276" w:leader="none"/>
        </w:tabs>
        <w:rPr>
          <w:lang w:val="ru-RU"/>
        </w:rPr>
      </w:pPr>
      <w:r>
        <w:rPr>
          <w:b/>
        </w:rPr>
        <w:t xml:space="preserve">Документарное подтверждение переговоров</w:t>
      </w:r>
      <w:r>
        <w:t xml:space="preserve"> </w:t>
      </w:r>
      <w:r>
        <w:t xml:space="preserve">–</w:t>
      </w:r>
      <w:r>
        <w:t xml:space="preserve"> лист переговоров Сторон по системе </w:t>
      </w:r>
      <w:r>
        <w:rPr>
          <w:lang w:val="en-US"/>
        </w:rPr>
        <w:t xml:space="preserve">THOMSON</w:t>
      </w:r>
      <w:r>
        <w:rPr>
          <w:lang w:val="ru-RU"/>
        </w:rPr>
        <w:t xml:space="preserve"> </w:t>
      </w:r>
      <w:r>
        <w:rPr>
          <w:lang w:val="en-US"/>
        </w:rPr>
        <w:t xml:space="preserve">REUTERS</w:t>
      </w:r>
      <w:r>
        <w:t xml:space="preserve"> </w:t>
      </w:r>
      <w:r>
        <w:rPr>
          <w:lang w:val="en-US"/>
        </w:rPr>
        <w:t xml:space="preserve">FOREX</w:t>
      </w:r>
      <w:r>
        <w:rPr>
          <w:lang w:val="ru-RU"/>
        </w:rPr>
        <w:t xml:space="preserve"> </w:t>
      </w:r>
      <w:r>
        <w:rPr>
          <w:lang w:val="en-US"/>
        </w:rPr>
        <w:t xml:space="preserve">TRADING</w:t>
      </w:r>
      <w:r>
        <w:rPr>
          <w:lang w:val="ru-RU"/>
        </w:rPr>
        <w:t xml:space="preserve"> (</w:t>
      </w:r>
      <w:r>
        <w:rPr>
          <w:lang w:val="en-US"/>
        </w:rPr>
        <w:t xml:space="preserve">FX</w:t>
      </w:r>
      <w:r>
        <w:rPr>
          <w:lang w:val="ru-RU"/>
        </w:rPr>
        <w:t xml:space="preserve"> </w:t>
      </w:r>
      <w:r>
        <w:rPr>
          <w:lang w:val="en-US"/>
        </w:rPr>
        <w:t xml:space="preserve">TRADING</w:t>
      </w:r>
      <w:r>
        <w:rPr>
          <w:lang w:val="ru-RU"/>
        </w:rPr>
        <w:t xml:space="preserve">)</w:t>
      </w:r>
      <w:r>
        <w:rPr>
          <w:lang w:val="ru-RU"/>
        </w:rPr>
        <w:t xml:space="preserve"> (далее - </w:t>
      </w:r>
      <w:r>
        <w:rPr>
          <w:lang w:val="en-US"/>
        </w:rPr>
        <w:t xml:space="preserve">THOMSON</w:t>
      </w:r>
      <w:r>
        <w:rPr>
          <w:lang w:val="ru-RU"/>
        </w:rPr>
        <w:t xml:space="preserve"> </w:t>
      </w:r>
      <w:r>
        <w:rPr>
          <w:lang w:val="en-US"/>
        </w:rPr>
        <w:t xml:space="preserve">REUTERS</w:t>
      </w:r>
      <w:r>
        <w:rPr>
          <w:lang w:val="ru-RU"/>
        </w:rPr>
        <w:t xml:space="preserve">)</w:t>
      </w:r>
      <w:r>
        <w:t xml:space="preserve"> или</w:t>
      </w:r>
      <w:r>
        <w:t xml:space="preserve"> </w:t>
      </w:r>
      <w:r>
        <w:rPr>
          <w:lang w:val="en-US"/>
        </w:rPr>
        <w:t xml:space="preserve">Bloomberg</w:t>
      </w:r>
      <w:r>
        <w:t xml:space="preserve">, содержащее принятие (акцепт) Банк</w:t>
      </w:r>
      <w:r>
        <w:t xml:space="preserve">ом/</w:t>
      </w:r>
      <w:r>
        <w:t xml:space="preserve">Клиентом</w:t>
      </w:r>
      <w:r>
        <w:t xml:space="preserve"> предложения (оферты) </w:t>
      </w:r>
      <w:r>
        <w:t xml:space="preserve">Клиента</w:t>
      </w:r>
      <w:r>
        <w:t xml:space="preserve">/Банка</w:t>
      </w:r>
      <w:r>
        <w:t xml:space="preserve"> о совершении сделки.</w:t>
      </w:r>
      <w:r>
        <w:rPr>
          <w:lang w:val="ru-RU"/>
        </w:rPr>
      </w:r>
      <w:r>
        <w:rPr>
          <w:lang w:val="ru-RU"/>
        </w:rPr>
      </w:r>
    </w:p>
    <w:p>
      <w:pPr>
        <w:pStyle w:val="1271"/>
        <w:ind w:firstLine="709"/>
        <w:tabs>
          <w:tab w:val="left" w:pos="1134" w:leader="none"/>
          <w:tab w:val="left" w:pos="1276" w:leader="none"/>
        </w:tabs>
        <w:rPr>
          <w:lang w:val="ru-RU"/>
        </w:rPr>
      </w:pPr>
      <w:r>
        <w:rPr>
          <w:b/>
          <w:lang w:val="ru-RU"/>
        </w:rPr>
        <w:t xml:space="preserve">Документ о присоединении к Условиям</w:t>
      </w:r>
      <w:r>
        <w:rPr>
          <w:b/>
          <w:lang w:val="ru-RU"/>
        </w:rPr>
        <w:t xml:space="preserve"> по депозитам</w:t>
      </w:r>
      <w:r>
        <w:rPr>
          <w:lang w:val="ru-RU"/>
        </w:rPr>
        <w:t xml:space="preserve"> </w:t>
      </w:r>
      <w:r>
        <w:t xml:space="preserve">–</w:t>
      </w:r>
      <w:r>
        <w:rPr>
          <w:lang w:val="ru-RU"/>
        </w:rPr>
        <w:t xml:space="preserve"> документ о присоединении к настоящим Условиям по депозитам по установленной Банком </w:t>
      </w:r>
      <w:r>
        <w:rPr>
          <w:lang w:val="ru-RU"/>
        </w:rPr>
        <w:t xml:space="preserve">форме (Заявление о присоединении к Единому сервисному договору (Приложение 4 к Единому сервисному договору)/Заявление о присоединении к Условиям по депозитам (Приложение 3 к настоящим Условиям по депозитам/Подтверждение, направленное Клиентом в Банк с испо</w:t>
      </w:r>
      <w:r>
        <w:rPr>
          <w:lang w:val="ru-RU"/>
        </w:rPr>
        <w:t xml:space="preserve">льзованием </w:t>
      </w:r>
      <w:r>
        <w:rPr>
          <w:lang w:val="ru-RU"/>
        </w:rPr>
        <w:t xml:space="preserve"> ИС Свой Бизнес</w:t>
      </w:r>
      <w:r>
        <w:rPr>
          <w:lang w:val="ru-RU"/>
        </w:rPr>
        <w:t xml:space="preserve"> в виде</w:t>
      </w:r>
      <w:r>
        <w:rPr>
          <w:lang w:val="ru-RU"/>
        </w:rPr>
        <w:t xml:space="preserve"> </w:t>
      </w:r>
      <w:r>
        <w:rPr>
          <w:lang w:val="ru-RU"/>
        </w:rPr>
        <w:t xml:space="preserve">формализованного</w:t>
      </w:r>
      <w:r>
        <w:rPr>
          <w:lang w:val="ru-RU"/>
        </w:rPr>
        <w:t xml:space="preserve"> </w:t>
      </w:r>
      <w:r>
        <w:rPr>
          <w:lang w:val="ru-RU"/>
        </w:rPr>
        <w:t xml:space="preserve">документа</w:t>
      </w:r>
      <w:r>
        <w:rPr>
          <w:lang w:val="ru-RU"/>
        </w:rPr>
        <w:t xml:space="preserve">), надлежащим образом заполненный и подписанный Клиентом, представляемый в Банк с целью заключить Рамочный договор о размещении депозитов (присоединиться к настоящим Условиям по депозитам).</w:t>
      </w:r>
      <w:r>
        <w:rPr>
          <w:lang w:val="ru-RU"/>
        </w:rPr>
      </w:r>
      <w:r>
        <w:rPr>
          <w:lang w:val="ru-RU"/>
        </w:rPr>
      </w:r>
    </w:p>
    <w:p>
      <w:pPr>
        <w:pStyle w:val="1271"/>
        <w:ind w:firstLine="709"/>
        <w:tabs>
          <w:tab w:val="left" w:pos="1134" w:leader="none"/>
          <w:tab w:val="left" w:pos="1276" w:leader="none"/>
        </w:tabs>
        <w:rPr>
          <w:lang w:val="ru-RU"/>
        </w:rPr>
      </w:pPr>
      <w:r>
        <w:rPr>
          <w:lang w:val="ru-RU"/>
        </w:rPr>
        <w:t xml:space="preserve">Клиент может присоединиться к настоящим Условиям по депозитам при заключении Единого сервисного договора, проставив соответствующую отметку в пункте </w:t>
      </w:r>
      <w:r>
        <w:rPr>
          <w:lang w:val="en-US"/>
        </w:rPr>
        <w:t xml:space="preserve">7</w:t>
      </w:r>
      <w:r>
        <w:rPr>
          <w:lang w:val="ru-RU"/>
        </w:rPr>
        <w:t xml:space="preserve"> Заявления о присоединении к Единому сервисному договору (Приложение 4 к Единому сервисному договору).</w:t>
      </w:r>
      <w:r>
        <w:rPr>
          <w:lang w:val="ru-RU"/>
        </w:rPr>
      </w:r>
      <w:r>
        <w:rPr>
          <w:lang w:val="ru-RU"/>
        </w:rPr>
      </w:r>
    </w:p>
    <w:p>
      <w:pPr>
        <w:pStyle w:val="1271"/>
        <w:ind w:firstLine="709"/>
        <w:tabs>
          <w:tab w:val="left" w:pos="1134" w:leader="none"/>
          <w:tab w:val="left" w:pos="1276" w:leader="none"/>
        </w:tabs>
        <w:rPr>
          <w:lang w:val="ru-RU"/>
        </w:rPr>
      </w:pPr>
      <w:r>
        <w:rPr>
          <w:lang w:val="ru-RU"/>
        </w:rPr>
        <w:t xml:space="preserve">В случае если Клиент при заключении Единого сервисного договора не присоединился к настоящим Условиям по депози</w:t>
      </w:r>
      <w:r>
        <w:rPr>
          <w:lang w:val="ru-RU"/>
        </w:rPr>
        <w:t xml:space="preserve">там, то в течение срока действия Единого сервисного договора Клиент имеет возможность присоединиться к настоящим Условиям по депозитам путем представления в Банк на бумажном носителе Заявления о присоединении к настоящим Условиям по депозитам (Приложение 3</w:t>
      </w:r>
      <w:r>
        <w:rPr>
          <w:lang w:val="ru-RU"/>
        </w:rPr>
        <w:t xml:space="preserve"> к настоящим Условиям по депозитам) или (при наличии заключенного в рамках Единого сервисного договора между Банком и Клиентом Договора о ДБО) путем направления в Банк с использованием </w:t>
      </w:r>
      <w:r>
        <w:rPr>
          <w:lang w:val="ru-RU"/>
        </w:rPr>
        <w:t xml:space="preserve">ИС Свой Бизнес</w:t>
      </w:r>
      <w:r>
        <w:rPr>
          <w:lang w:val="ru-RU"/>
        </w:rPr>
        <w:t xml:space="preserve"> Подтверждения в виде</w:t>
      </w:r>
      <w:r>
        <w:rPr>
          <w:lang w:val="ru-RU"/>
        </w:rPr>
        <w:t xml:space="preserve"> формализованного</w:t>
      </w:r>
      <w:r>
        <w:rPr>
          <w:lang w:val="ru-RU"/>
        </w:rPr>
        <w:t xml:space="preserve"> </w:t>
      </w:r>
      <w:r>
        <w:rPr>
          <w:lang w:val="ru-RU"/>
        </w:rPr>
        <w:t xml:space="preserve">документа</w:t>
      </w:r>
      <w:r>
        <w:rPr>
          <w:lang w:val="ru-RU"/>
        </w:rPr>
        <w:t xml:space="preserve">.</w:t>
      </w:r>
      <w:r>
        <w:rPr>
          <w:lang w:val="ru-RU"/>
        </w:rPr>
      </w:r>
      <w:r>
        <w:rPr>
          <w:lang w:val="ru-RU"/>
        </w:rPr>
      </w:r>
    </w:p>
    <w:p>
      <w:pPr>
        <w:pStyle w:val="1253"/>
        <w:ind w:firstLine="709"/>
        <w:jc w:val="both"/>
        <w:tabs>
          <w:tab w:val="left" w:pos="1134" w:leader="none"/>
          <w:tab w:val="left" w:pos="1276" w:leader="none"/>
        </w:tabs>
      </w:pPr>
      <w:r>
        <w:rPr>
          <w:b/>
        </w:rPr>
        <w:t xml:space="preserve">Единый сервисный договор</w:t>
      </w:r>
      <w:r>
        <w:t xml:space="preserve"> </w:t>
      </w:r>
      <w:r>
        <w:t xml:space="preserve">–</w:t>
      </w:r>
      <w:r>
        <w:t xml:space="preserve"> </w:t>
      </w:r>
      <w:r>
        <w:t xml:space="preserve">договор о предоставлении банковских продуктов/услуг, состоящий из условий </w:t>
      </w:r>
      <w:r>
        <w:t xml:space="preserve">Един</w:t>
      </w:r>
      <w:r>
        <w:t xml:space="preserve">ого</w:t>
      </w:r>
      <w:r>
        <w:t xml:space="preserve"> сервисн</w:t>
      </w:r>
      <w:r>
        <w:t xml:space="preserve">ого</w:t>
      </w:r>
      <w:r>
        <w:t xml:space="preserve"> договор</w:t>
      </w:r>
      <w:r>
        <w:t xml:space="preserve">а</w:t>
      </w:r>
      <w:r>
        <w:t xml:space="preserve">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r>
        <w:t xml:space="preserve"> и Заявления о присоединении к Единому сервисному договору</w:t>
      </w:r>
      <w:r>
        <w:t xml:space="preserve">.</w:t>
      </w:r>
      <w:r/>
    </w:p>
    <w:p>
      <w:pPr>
        <w:pStyle w:val="1253"/>
        <w:ind w:firstLine="709"/>
        <w:jc w:val="both"/>
        <w:tabs>
          <w:tab w:val="left" w:pos="1134" w:leader="none"/>
          <w:tab w:val="left" w:pos="1276" w:leader="none"/>
        </w:tabs>
      </w:pPr>
      <w:r>
        <w:rPr>
          <w:b/>
        </w:rPr>
        <w:t xml:space="preserve">ИС </w:t>
      </w:r>
      <w:r>
        <w:rPr>
          <w:b/>
        </w:rPr>
        <w:t xml:space="preserve">Свой Бизнес</w:t>
      </w:r>
      <w:r>
        <w:t xml:space="preserve"> – </w:t>
      </w:r>
      <w:r>
        <w:t xml:space="preserve">информационная система «Цифровой канал обслуживания юридических лиц «Свой бизнес»</w:t>
      </w:r>
      <w:r>
        <w:t xml:space="preserve">, представляющая собой комплекс программно-технических средств, обеспечивающих подготовку, защиту, передачу и обработку сторонами </w:t>
      </w:r>
      <w:r>
        <w:t xml:space="preserve">электронных документов, в том числе эле</w:t>
      </w:r>
      <w:r>
        <w:t xml:space="preserve">ктронных платежных документов, </w:t>
      </w:r>
      <w:r>
        <w:t xml:space="preserve">с использованием электронно-вычислительных средств обработки информации, </w:t>
      </w:r>
      <w:r>
        <w:t xml:space="preserve">персональных компьютеров/м</w:t>
      </w:r>
      <w:r>
        <w:t xml:space="preserve">обильных устройств и сети Интернет. </w:t>
      </w:r>
      <w:r>
        <w:t xml:space="preserve">ИС Свой Бизнес содержит </w:t>
      </w:r>
      <w:r>
        <w:t xml:space="preserve">веб </w:t>
      </w:r>
      <w:r>
        <w:t xml:space="preserve">версию</w:t>
      </w:r>
      <w:r>
        <w:t xml:space="preserve"> </w:t>
      </w:r>
      <w:r>
        <w:t xml:space="preserve">и</w:t>
      </w:r>
      <w:r>
        <w:t xml:space="preserve"> мобильную версию. </w:t>
      </w:r>
      <w:r>
        <w:t xml:space="preserve">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w:t>
      </w:r>
      <w:r>
        <w:t xml:space="preserve"> </w:t>
      </w:r>
      <w:r>
        <w:t xml:space="preserve">63-ФЗ «Об электронной подписи». </w:t>
      </w:r>
      <w:r>
        <w:t xml:space="preserve">ИС Свой Бизнес </w:t>
      </w:r>
      <w:r>
        <w:t xml:space="preserve">относится к электронным системам документооборота (согласно п. 15 ч. 1 ст. 265 Налогового кодекса Российской Федерации</w:t>
      </w:r>
      <w:r>
        <w:t xml:space="preserve">.</w:t>
      </w:r>
      <w:r/>
    </w:p>
    <w:p>
      <w:pPr>
        <w:pStyle w:val="1271"/>
        <w:ind w:firstLine="709"/>
        <w:tabs>
          <w:tab w:val="left" w:pos="1276" w:leader="none"/>
        </w:tabs>
      </w:pPr>
      <w:r>
        <w:rPr>
          <w:b/>
          <w:lang w:val="ru-RU"/>
        </w:rPr>
        <w:t xml:space="preserve">Клиент</w:t>
      </w:r>
      <w:r>
        <w:t xml:space="preserve"> –</w:t>
      </w:r>
      <w:r>
        <w:rPr>
          <w:lang w:val="ru-RU"/>
        </w:rPr>
        <w:t xml:space="preserve"> </w:t>
      </w:r>
      <w:r>
        <w:t xml:space="preserve">резидент или нерезидент Российской Федерации </w:t>
      </w:r>
      <w:r>
        <w:t xml:space="preserve">- </w:t>
      </w:r>
      <w:r>
        <w:t xml:space="preserve">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t xml:space="preserve"> Российской Федерации порядке частной практикой</w:t>
      </w:r>
      <w:r>
        <w:rPr>
          <w:lang w:val="ru-RU"/>
        </w:rPr>
        <w:t xml:space="preserve">, являющийся Стороной </w:t>
      </w:r>
      <w:r>
        <w:rPr>
          <w:lang w:val="ru-RU"/>
        </w:rPr>
        <w:t xml:space="preserve">Р</w:t>
      </w:r>
      <w:r>
        <w:rPr>
          <w:lang w:val="ru-RU"/>
        </w:rPr>
        <w:t xml:space="preserve">амочного договора о размещении депозитов/сделки</w:t>
      </w:r>
      <w:r>
        <w:t xml:space="preserve">.</w:t>
      </w:r>
      <w:r/>
    </w:p>
    <w:p>
      <w:pPr>
        <w:pStyle w:val="1271"/>
        <w:ind w:firstLine="709"/>
        <w:tabs>
          <w:tab w:val="left" w:pos="1276" w:leader="none"/>
        </w:tabs>
      </w:pPr>
      <w:r>
        <w:rPr>
          <w:b/>
        </w:rPr>
        <w:t xml:space="preserve">Платежные инструкции</w:t>
      </w:r>
      <w:r>
        <w:t xml:space="preserve"> – платежные реквизиты </w:t>
      </w:r>
      <w:r>
        <w:t xml:space="preserve">Клиента</w:t>
      </w:r>
      <w:r>
        <w:t xml:space="preserve">, либо, в отношении Банка, реквизиты Банка, а также реквизиты счета по депозиту, открытого Банком </w:t>
      </w:r>
      <w:r>
        <w:t xml:space="preserve">Клиенту</w:t>
      </w:r>
      <w:r>
        <w:t xml:space="preserve">, по которым будут осуществляться поступления и возврат денежных средств по </w:t>
      </w:r>
      <w:r>
        <w:t xml:space="preserve">с</w:t>
      </w:r>
      <w:r>
        <w:t xml:space="preserve">делке.</w:t>
      </w:r>
      <w:r/>
    </w:p>
    <w:p>
      <w:pPr>
        <w:pStyle w:val="1271"/>
        <w:ind w:firstLine="709"/>
        <w:tabs>
          <w:tab w:val="left" w:pos="1134" w:leader="none"/>
          <w:tab w:val="left" w:pos="1276" w:leader="none"/>
        </w:tabs>
      </w:pPr>
      <w:r>
        <w:rPr>
          <w:b/>
        </w:rPr>
        <w:t xml:space="preserve">Подтверждение</w:t>
      </w:r>
      <w:r>
        <w:t xml:space="preserve"> </w:t>
      </w:r>
      <w:r>
        <w:t xml:space="preserve">–</w:t>
      </w:r>
      <w:r>
        <w:t xml:space="preserve"> </w:t>
      </w:r>
      <w:r>
        <w:t xml:space="preserve">п</w:t>
      </w:r>
      <w:r>
        <w:t xml:space="preserve">одтверждение </w:t>
      </w:r>
      <w:r>
        <w:t xml:space="preserve">с</w:t>
      </w:r>
      <w:r>
        <w:t xml:space="preserve">делки размещения/привлечения денежных средств – </w:t>
      </w:r>
      <w:r>
        <w:t xml:space="preserve">документ</w:t>
      </w:r>
      <w:r>
        <w:t xml:space="preserve"> по форме Приложения </w:t>
      </w:r>
      <w:r>
        <w:rPr>
          <w:lang w:val="ru-RU"/>
        </w:rPr>
        <w:t xml:space="preserve">4</w:t>
      </w:r>
      <w:r>
        <w:t xml:space="preserve"> </w:t>
      </w:r>
      <w:r>
        <w:t xml:space="preserve">к настоящ</w:t>
      </w:r>
      <w:r>
        <w:rPr>
          <w:lang w:val="ru-RU"/>
        </w:rPr>
        <w:t xml:space="preserve">им</w:t>
      </w:r>
      <w:r>
        <w:t xml:space="preserve"> </w:t>
      </w:r>
      <w:r>
        <w:rPr>
          <w:lang w:val="ru-RU"/>
        </w:rPr>
        <w:t xml:space="preserve">Условиям</w:t>
      </w:r>
      <w:r>
        <w:rPr>
          <w:lang w:val="ru-RU"/>
        </w:rPr>
        <w:t xml:space="preserve"> по депозитам</w:t>
      </w:r>
      <w:r>
        <w:t xml:space="preserve">,</w:t>
      </w:r>
      <w:r>
        <w:t xml:space="preserve"> либо содержащий все существенные условия сделки, определенные в п</w:t>
      </w:r>
      <w:r>
        <w:rPr>
          <w:lang w:val="ru-RU"/>
        </w:rPr>
        <w:t xml:space="preserve">ункт</w:t>
      </w:r>
      <w:r>
        <w:rPr>
          <w:lang w:val="ru-RU"/>
        </w:rPr>
        <w:t xml:space="preserve">е</w:t>
      </w:r>
      <w:r>
        <w:t xml:space="preserve"> </w:t>
      </w:r>
      <w:r>
        <w:rPr>
          <w:lang w:val="ru-RU"/>
        </w:rPr>
        <w:t xml:space="preserve">5</w:t>
      </w:r>
      <w:r>
        <w:t xml:space="preserve">.2</w:t>
      </w:r>
      <w:r>
        <w:t xml:space="preserve"> настоящ</w:t>
      </w:r>
      <w:r>
        <w:rPr>
          <w:lang w:val="ru-RU"/>
        </w:rPr>
        <w:t xml:space="preserve">их</w:t>
      </w:r>
      <w:r>
        <w:t xml:space="preserve"> </w:t>
      </w:r>
      <w:r>
        <w:rPr>
          <w:lang w:val="ru-RU"/>
        </w:rPr>
        <w:t xml:space="preserve">Условий</w:t>
      </w:r>
      <w:r>
        <w:t xml:space="preserve"> </w:t>
      </w:r>
      <w:r>
        <w:rPr>
          <w:lang w:val="ru-RU"/>
        </w:rPr>
        <w:t xml:space="preserve">по депозитам </w:t>
      </w:r>
      <w:r>
        <w:t xml:space="preserve">(</w:t>
      </w:r>
      <w:r>
        <w:t xml:space="preserve">в том числе документарное подтверждение переговоров</w:t>
      </w:r>
      <w:r>
        <w:t xml:space="preserve">)</w:t>
      </w:r>
      <w:r>
        <w:t xml:space="preserve">, </w:t>
      </w:r>
      <w:r>
        <w:t xml:space="preserve">составленный в письменной форме и подтверждающий вол</w:t>
      </w:r>
      <w:r>
        <w:t xml:space="preserve">еизъявление</w:t>
      </w:r>
      <w:r>
        <w:t xml:space="preserve"> Сторон совершить сделку на перечисленных в нем существенных условиях </w:t>
      </w:r>
      <w:r>
        <w:t xml:space="preserve">с</w:t>
      </w:r>
      <w:r>
        <w:t xml:space="preserve">делки</w:t>
      </w:r>
      <w:r>
        <w:t xml:space="preserve">, а также в порядке и на условиях, </w:t>
      </w:r>
      <w:r>
        <w:t xml:space="preserve">установленных </w:t>
      </w:r>
      <w:r>
        <w:rPr>
          <w:lang w:val="ru-RU"/>
        </w:rPr>
        <w:t xml:space="preserve">Р</w:t>
      </w:r>
      <w:r>
        <w:rPr>
          <w:lang w:val="ru-RU"/>
        </w:rPr>
        <w:t xml:space="preserve">амочным договором о размещении депозитов</w:t>
      </w:r>
      <w:r>
        <w:t xml:space="preserve">.</w:t>
      </w:r>
      <w:r/>
    </w:p>
    <w:p>
      <w:pPr>
        <w:pStyle w:val="1271"/>
        <w:ind w:firstLine="709"/>
        <w:tabs>
          <w:tab w:val="left" w:pos="1134" w:leader="none"/>
          <w:tab w:val="left" w:pos="1276" w:leader="none"/>
        </w:tabs>
      </w:pPr>
      <w:r>
        <w:rPr>
          <w:rStyle w:val="1301"/>
          <w:b/>
          <w:bCs/>
        </w:rPr>
        <w:t xml:space="preserve">Письменная форма</w:t>
      </w:r>
      <w:r>
        <w:t xml:space="preserve"> – </w:t>
      </w:r>
      <w:r>
        <w:t xml:space="preserve">д</w:t>
      </w:r>
      <w:r>
        <w:t xml:space="preserve">ля целей настоящ</w:t>
      </w:r>
      <w:r>
        <w:rPr>
          <w:lang w:val="ru-RU"/>
        </w:rPr>
        <w:t xml:space="preserve">их</w:t>
      </w:r>
      <w:r>
        <w:t xml:space="preserve"> </w:t>
      </w:r>
      <w:r>
        <w:rPr>
          <w:lang w:val="ru-RU"/>
        </w:rPr>
        <w:t xml:space="preserve">Условий</w:t>
      </w:r>
      <w:r>
        <w:t xml:space="preserve"> </w:t>
      </w:r>
      <w:r>
        <w:rPr>
          <w:lang w:val="ru-RU"/>
        </w:rPr>
        <w:t xml:space="preserve">по депозитам </w:t>
      </w:r>
      <w:r>
        <w:t xml:space="preserve">с</w:t>
      </w:r>
      <w:r>
        <w:t xml:space="preserve">делка </w:t>
      </w:r>
      <w:r>
        <w:t xml:space="preserve">считается совершенн</w:t>
      </w:r>
      <w:r>
        <w:t xml:space="preserve">ой</w:t>
      </w:r>
      <w:r>
        <w:t xml:space="preserve"> в письменной форме, если он</w:t>
      </w:r>
      <w:r>
        <w:t xml:space="preserve">а</w:t>
      </w:r>
      <w:r>
        <w:t xml:space="preserve"> </w:t>
      </w:r>
      <w:r>
        <w:t xml:space="preserve">оформлен</w:t>
      </w:r>
      <w:r>
        <w:t xml:space="preserve">а </w:t>
      </w:r>
      <w:r>
        <w:t xml:space="preserve">подтверждением </w:t>
      </w:r>
      <w:r>
        <w:t xml:space="preserve">одним из следующих способов</w:t>
      </w:r>
      <w:r>
        <w:t xml:space="preserve">:</w:t>
      </w:r>
      <w:r/>
    </w:p>
    <w:p>
      <w:pPr>
        <w:pStyle w:val="1271"/>
        <w:ind w:firstLine="709"/>
        <w:tabs>
          <w:tab w:val="left" w:pos="1134" w:leader="none"/>
        </w:tabs>
      </w:pPr>
      <w:r>
        <w:t xml:space="preserve">-</w:t>
      </w:r>
      <w:r>
        <w:rPr>
          <w:lang w:val="ru-RU"/>
        </w:rPr>
        <w:tab/>
      </w:r>
      <w:r>
        <w:rPr>
          <w:lang w:val="ru-RU"/>
        </w:rPr>
        <w:t xml:space="preserve">путем</w:t>
      </w:r>
      <w:r>
        <w:t xml:space="preserve"> </w:t>
      </w:r>
      <w:r>
        <w:t xml:space="preserve">составления одного документа </w:t>
      </w:r>
      <w:r>
        <w:t xml:space="preserve">на бумажном носителе, удостоверенн</w:t>
      </w:r>
      <w:r>
        <w:t xml:space="preserve">ого</w:t>
      </w:r>
      <w:r>
        <w:t xml:space="preserve"> подписями уполномоченных лиц Сторон по </w:t>
      </w:r>
      <w:r>
        <w:t xml:space="preserve">с</w:t>
      </w:r>
      <w:r>
        <w:t xml:space="preserve">делке и скрепленн</w:t>
      </w:r>
      <w:r>
        <w:t xml:space="preserve">ого</w:t>
      </w:r>
      <w:r>
        <w:t xml:space="preserve"> оттисками печатей</w:t>
      </w:r>
      <w:r>
        <w:rPr>
          <w:rStyle w:val="1287"/>
        </w:rPr>
        <w:footnoteReference w:id="2"/>
      </w:r>
      <w:r>
        <w:t xml:space="preserve"> Сторон</w:t>
      </w:r>
      <w:r>
        <w:rPr>
          <w:lang w:val="ru-RU"/>
        </w:rPr>
        <w:t xml:space="preserve"> по форме Приложения 4.2</w:t>
      </w:r>
      <w:r>
        <w:rPr>
          <w:lang w:val="ru-RU"/>
        </w:rPr>
        <w:t xml:space="preserve"> к настоящим Условиям</w:t>
      </w:r>
      <w:r>
        <w:rPr>
          <w:lang w:val="ru-RU"/>
        </w:rPr>
        <w:t xml:space="preserve"> по депозитам</w:t>
      </w:r>
      <w:r>
        <w:t xml:space="preserve">;</w:t>
      </w:r>
      <w:r/>
    </w:p>
    <w:p>
      <w:pPr>
        <w:pStyle w:val="1271"/>
        <w:ind w:firstLine="709"/>
        <w:tabs>
          <w:tab w:val="left" w:pos="1134" w:leader="none"/>
        </w:tabs>
      </w:pPr>
      <w:r>
        <w:t xml:space="preserve">-</w:t>
      </w:r>
      <w:r>
        <w:rPr>
          <w:lang w:val="ru-RU"/>
        </w:rPr>
        <w:tab/>
        <w:t xml:space="preserve">путем</w:t>
      </w:r>
      <w:r>
        <w:t xml:space="preserve"> обмена документами, подписанными электронной подписью с использованием </w:t>
      </w:r>
      <w:r>
        <w:rPr>
          <w:lang w:val="ru-RU"/>
        </w:rPr>
        <w:t xml:space="preserve">ИС Свой Бизнес</w:t>
      </w:r>
      <w:r>
        <w:rPr>
          <w:lang w:val="ru-RU"/>
        </w:rPr>
        <w:t xml:space="preserve"> в виде </w:t>
      </w:r>
      <w:r>
        <w:rPr>
          <w:lang w:val="ru-RU"/>
        </w:rPr>
        <w:t xml:space="preserve">формализованного</w:t>
      </w:r>
      <w:r>
        <w:rPr>
          <w:lang w:val="ru-RU"/>
        </w:rPr>
        <w:t xml:space="preserve"> документа согласно Приложению 4</w:t>
      </w:r>
      <w:r>
        <w:rPr>
          <w:lang w:val="ru-RU"/>
        </w:rPr>
        <w:t xml:space="preserve"> к настоящим Условиям</w:t>
      </w:r>
      <w:r>
        <w:rPr>
          <w:lang w:val="ru-RU"/>
        </w:rPr>
        <w:t xml:space="preserve"> по депозитам</w:t>
      </w:r>
      <w:r>
        <w:rPr>
          <w:rStyle w:val="1287"/>
          <w:lang w:val="ru-RU"/>
        </w:rPr>
        <w:footnoteReference w:id="3"/>
      </w:r>
      <w:r>
        <w:t xml:space="preserve">;</w:t>
      </w:r>
      <w:r/>
    </w:p>
    <w:p>
      <w:pPr>
        <w:pStyle w:val="1271"/>
        <w:ind w:firstLine="709"/>
        <w:tabs>
          <w:tab w:val="left" w:pos="1134" w:leader="none"/>
        </w:tabs>
      </w:pPr>
      <w:r>
        <w:t xml:space="preserve">-</w:t>
      </w:r>
      <w:r>
        <w:rPr>
          <w:lang w:val="ru-RU"/>
        </w:rPr>
        <w:tab/>
      </w:r>
      <w:r>
        <w:rPr>
          <w:lang w:val="ru-RU"/>
        </w:rPr>
        <w:t xml:space="preserve">путем</w:t>
      </w:r>
      <w:r>
        <w:t xml:space="preserve"> </w:t>
      </w:r>
      <w:r>
        <w:t xml:space="preserve">обмена </w:t>
      </w:r>
      <w:r>
        <w:t xml:space="preserve">документами, </w:t>
      </w:r>
      <w:r>
        <w:t xml:space="preserve">подписанными </w:t>
      </w:r>
      <w:r>
        <w:t xml:space="preserve">электронной</w:t>
      </w:r>
      <w:r>
        <w:t xml:space="preserve"> подписью </w:t>
      </w:r>
      <w:r>
        <w:t xml:space="preserve">с использованием </w:t>
      </w:r>
      <w:r>
        <w:t xml:space="preserve">ИС Свой Бизнес</w:t>
      </w:r>
      <w:r>
        <w:rPr>
          <w:lang w:val="ru-RU"/>
        </w:rPr>
        <w:t xml:space="preserve"> </w:t>
      </w:r>
      <w:r>
        <w:rPr>
          <w:lang w:val="ru-RU"/>
        </w:rPr>
        <w:t xml:space="preserve"> в виде документа свободного формата</w:t>
      </w:r>
      <w:r>
        <w:rPr>
          <w:rStyle w:val="1287"/>
          <w:lang w:val="ru-RU"/>
        </w:rPr>
        <w:footnoteReference w:id="4"/>
      </w:r>
      <w:r>
        <w:rPr>
          <w:lang w:val="ru-RU"/>
        </w:rPr>
        <w:t xml:space="preserve"> по форме Приложени</w:t>
      </w:r>
      <w:r>
        <w:rPr>
          <w:lang w:val="ru-RU"/>
        </w:rPr>
        <w:t xml:space="preserve">я</w:t>
      </w:r>
      <w:r>
        <w:rPr>
          <w:lang w:val="ru-RU"/>
        </w:rPr>
        <w:t xml:space="preserve"> </w:t>
      </w:r>
      <w:r>
        <w:rPr>
          <w:lang w:val="ru-RU"/>
        </w:rPr>
        <w:t xml:space="preserve">4</w:t>
      </w:r>
      <w:r>
        <w:rPr>
          <w:lang w:val="ru-RU"/>
        </w:rPr>
        <w:t xml:space="preserve">.2 к настоящ</w:t>
      </w:r>
      <w:r>
        <w:rPr>
          <w:lang w:val="ru-RU"/>
        </w:rPr>
        <w:t xml:space="preserve">и</w:t>
      </w:r>
      <w:r>
        <w:rPr>
          <w:lang w:val="ru-RU"/>
        </w:rPr>
        <w:t xml:space="preserve">м </w:t>
      </w:r>
      <w:r>
        <w:rPr>
          <w:lang w:val="ru-RU"/>
        </w:rPr>
        <w:t xml:space="preserve">Условиям</w:t>
      </w:r>
      <w:r>
        <w:rPr>
          <w:lang w:val="ru-RU"/>
        </w:rPr>
        <w:t xml:space="preserve"> по депозитам</w:t>
      </w:r>
      <w:r>
        <w:t xml:space="preserve">;</w:t>
      </w:r>
      <w:r/>
    </w:p>
    <w:p>
      <w:pPr>
        <w:pStyle w:val="1271"/>
        <w:ind w:firstLine="709"/>
        <w:tabs>
          <w:tab w:val="left" w:pos="1134" w:leader="none"/>
        </w:tabs>
      </w:pPr>
      <w:r>
        <w:t xml:space="preserve">-</w:t>
      </w:r>
      <w:r>
        <w:rPr>
          <w:lang w:val="ru-RU"/>
        </w:rPr>
        <w:tab/>
      </w:r>
      <w:r>
        <w:rPr>
          <w:lang w:val="ru-RU"/>
        </w:rPr>
        <w:t xml:space="preserve">путем</w:t>
      </w:r>
      <w:r>
        <w:t xml:space="preserve"> </w:t>
      </w:r>
      <w:r>
        <w:t xml:space="preserve">обмена документами, </w:t>
      </w:r>
      <w:r>
        <w:t xml:space="preserve">удостоверенны</w:t>
      </w:r>
      <w:r>
        <w:t xml:space="preserve">ми</w:t>
      </w:r>
      <w:r>
        <w:t xml:space="preserve"> подписями уполномоченных лиц Сторон и скрепленны</w:t>
      </w:r>
      <w:r>
        <w:t xml:space="preserve">ми</w:t>
      </w:r>
      <w:r>
        <w:t xml:space="preserve"> оттисками печатей Сторон</w:t>
      </w:r>
      <w:r>
        <w:t xml:space="preserve">,</w:t>
      </w:r>
      <w:r>
        <w:t xml:space="preserve"> с использованием факсимильной связи/электронной почты</w:t>
      </w:r>
      <w:r>
        <w:rPr>
          <w:lang w:val="ru-RU"/>
        </w:rPr>
        <w:t xml:space="preserve"> </w:t>
      </w:r>
      <w:r>
        <w:rPr>
          <w:lang w:val="ru-RU"/>
        </w:rPr>
        <w:t xml:space="preserve">по форме Прилож</w:t>
      </w:r>
      <w:r>
        <w:rPr>
          <w:lang w:val="ru-RU"/>
        </w:rPr>
        <w:t xml:space="preserve">ения 4.2</w:t>
      </w:r>
      <w:r>
        <w:rPr>
          <w:lang w:val="ru-RU"/>
        </w:rPr>
        <w:t xml:space="preserve"> к настоящим Условиям</w:t>
      </w:r>
      <w:r>
        <w:rPr>
          <w:lang w:val="ru-RU"/>
        </w:rPr>
        <w:t xml:space="preserve"> по депозитам</w:t>
      </w:r>
      <w:r>
        <w:t xml:space="preserve">;</w:t>
      </w:r>
      <w:r/>
    </w:p>
    <w:p>
      <w:pPr>
        <w:pStyle w:val="1271"/>
        <w:ind w:firstLine="709"/>
        <w:tabs>
          <w:tab w:val="left" w:pos="1134" w:leader="none"/>
        </w:tabs>
        <w:rPr>
          <w:color w:val="000000"/>
        </w:rPr>
      </w:pPr>
      <w:r>
        <w:rPr>
          <w:szCs w:val="22"/>
        </w:rPr>
        <w:t xml:space="preserve">-</w:t>
      </w:r>
      <w:r>
        <w:rPr>
          <w:szCs w:val="22"/>
          <w:lang w:val="ru-RU"/>
        </w:rPr>
        <w:tab/>
      </w:r>
      <w:r>
        <w:rPr>
          <w:szCs w:val="22"/>
          <w:lang w:val="ru-RU"/>
        </w:rPr>
        <w:t xml:space="preserve">путем</w:t>
      </w:r>
      <w:r>
        <w:rPr>
          <w:szCs w:val="22"/>
        </w:rPr>
        <w:t xml:space="preserve"> </w:t>
      </w:r>
      <w:r>
        <w:rPr>
          <w:color w:val="000000"/>
        </w:rPr>
        <w:t xml:space="preserve">приняти</w:t>
      </w:r>
      <w:r>
        <w:rPr>
          <w:color w:val="000000"/>
        </w:rPr>
        <w:t xml:space="preserve">я</w:t>
      </w:r>
      <w:r>
        <w:rPr>
          <w:color w:val="000000"/>
        </w:rPr>
        <w:t xml:space="preserve"> (акцепт</w:t>
      </w:r>
      <w:r>
        <w:rPr>
          <w:color w:val="000000"/>
        </w:rPr>
        <w:t xml:space="preserve">а</w:t>
      </w:r>
      <w:r>
        <w:rPr>
          <w:color w:val="000000"/>
        </w:rPr>
        <w:t xml:space="preserve">) Банк</w:t>
      </w:r>
      <w:r>
        <w:rPr>
          <w:color w:val="000000"/>
        </w:rPr>
        <w:t xml:space="preserve">ом</w:t>
      </w:r>
      <w:r>
        <w:rPr>
          <w:color w:val="000000"/>
        </w:rPr>
        <w:t xml:space="preserve">/</w:t>
      </w:r>
      <w:r>
        <w:rPr>
          <w:color w:val="000000"/>
        </w:rPr>
        <w:t xml:space="preserve">Клиентом</w:t>
      </w:r>
      <w:r>
        <w:rPr>
          <w:color w:val="000000"/>
        </w:rPr>
        <w:t xml:space="preserve"> предложения </w:t>
      </w:r>
      <w:r>
        <w:rPr>
          <w:color w:val="000000"/>
        </w:rPr>
        <w:t xml:space="preserve">(оферты) </w:t>
      </w:r>
      <w:r>
        <w:rPr>
          <w:color w:val="000000"/>
        </w:rPr>
        <w:t xml:space="preserve">Клиента</w:t>
      </w:r>
      <w:r>
        <w:rPr>
          <w:color w:val="000000"/>
        </w:rPr>
        <w:t xml:space="preserve">/Банка</w:t>
      </w:r>
      <w:r>
        <w:rPr>
          <w:color w:val="000000"/>
        </w:rPr>
        <w:t xml:space="preserve"> о совершении сделки</w:t>
      </w:r>
      <w:r>
        <w:rPr>
          <w:szCs w:val="22"/>
        </w:rPr>
        <w:t xml:space="preserve"> в форме документарного подтверждения переговоров</w:t>
      </w:r>
      <w:r>
        <w:rPr>
          <w:szCs w:val="22"/>
        </w:rPr>
        <w:t xml:space="preserve">, проведенных </w:t>
      </w:r>
      <w:r>
        <w:rPr>
          <w:szCs w:val="22"/>
        </w:rPr>
        <w:t xml:space="preserve">Сторонами</w:t>
      </w:r>
      <w:r>
        <w:rPr>
          <w:szCs w:val="22"/>
        </w:rPr>
        <w:t xml:space="preserve"> </w:t>
      </w:r>
      <w:r>
        <w:rPr>
          <w:szCs w:val="22"/>
        </w:rPr>
        <w:t xml:space="preserve">по системе </w:t>
      </w:r>
      <w:r>
        <w:rPr>
          <w:lang w:val="en-US"/>
        </w:rPr>
        <w:t xml:space="preserve">THOMSON</w:t>
      </w:r>
      <w:r>
        <w:rPr>
          <w:color w:val="000000"/>
          <w:lang w:val="ru-RU"/>
        </w:rPr>
        <w:t xml:space="preserve"> </w:t>
      </w:r>
      <w:r>
        <w:rPr>
          <w:color w:val="000000"/>
          <w:lang w:val="en-US"/>
        </w:rPr>
        <w:t xml:space="preserve">REUTERS</w:t>
      </w:r>
      <w:r>
        <w:rPr>
          <w:color w:val="000000"/>
        </w:rPr>
        <w:t xml:space="preserve"> или </w:t>
      </w:r>
      <w:r>
        <w:rPr>
          <w:color w:val="000000"/>
          <w:lang w:val="en-US"/>
        </w:rPr>
        <w:t xml:space="preserve">Bloomberg</w:t>
      </w:r>
      <w:r>
        <w:rPr>
          <w:color w:val="000000"/>
        </w:rPr>
        <w:t xml:space="preserve">, содержащего дилинг-коды Банка и </w:t>
      </w:r>
      <w:r>
        <w:rPr>
          <w:color w:val="000000"/>
        </w:rPr>
        <w:t xml:space="preserve">Клиента</w:t>
      </w:r>
      <w:r>
        <w:rPr>
          <w:color w:val="000000"/>
        </w:rPr>
        <w:t xml:space="preserve">;</w:t>
      </w:r>
      <w:r>
        <w:rPr>
          <w:color w:val="000000"/>
        </w:rPr>
      </w:r>
      <w:r>
        <w:rPr>
          <w:color w:val="000000"/>
        </w:rPr>
      </w:r>
    </w:p>
    <w:p>
      <w:pPr>
        <w:pStyle w:val="1271"/>
        <w:ind w:firstLine="709"/>
        <w:tabs>
          <w:tab w:val="left" w:pos="1134" w:leader="none"/>
        </w:tabs>
      </w:pPr>
      <w:r>
        <w:rPr>
          <w:szCs w:val="22"/>
        </w:rPr>
        <w:t xml:space="preserve">-</w:t>
      </w:r>
      <w:r>
        <w:rPr>
          <w:szCs w:val="22"/>
          <w:lang w:val="ru-RU"/>
        </w:rPr>
        <w:tab/>
      </w:r>
      <w:r>
        <w:rPr>
          <w:szCs w:val="22"/>
          <w:lang w:val="ru-RU"/>
        </w:rPr>
        <w:t xml:space="preserve">путем</w:t>
      </w:r>
      <w:r>
        <w:rPr>
          <w:szCs w:val="22"/>
        </w:rPr>
        <w:t xml:space="preserve"> обмена электронными сообщениями установленного формата, переданными с использованием системы SWIFT или Телекс (с применением ключевания сообщения)</w:t>
      </w:r>
      <w:r>
        <w:rPr>
          <w:rStyle w:val="1287"/>
          <w:sz w:val="20"/>
          <w:szCs w:val="20"/>
          <w:lang w:val="en-US"/>
        </w:rPr>
        <w:footnoteReference w:id="5"/>
      </w:r>
      <w:r>
        <w:t xml:space="preserve">.</w:t>
      </w:r>
      <w:r/>
    </w:p>
    <w:p>
      <w:pPr>
        <w:pStyle w:val="1271"/>
        <w:ind w:firstLine="709"/>
        <w:tabs>
          <w:tab w:val="left" w:pos="709" w:leader="none"/>
        </w:tabs>
      </w:pPr>
      <w:r>
        <w:t xml:space="preserve">Подтверждение</w:t>
      </w:r>
      <w:r>
        <w:t xml:space="preserve">, составл</w:t>
      </w:r>
      <w:r>
        <w:t xml:space="preserve">енное</w:t>
      </w:r>
      <w:r>
        <w:t xml:space="preserve"> </w:t>
      </w:r>
      <w:r>
        <w:t xml:space="preserve">на бумажном</w:t>
      </w:r>
      <w:r>
        <w:t xml:space="preserve"> носителе</w:t>
      </w:r>
      <w:r>
        <w:t xml:space="preserve">, оформляется </w:t>
      </w:r>
      <w:r>
        <w:t xml:space="preserve">в </w:t>
      </w:r>
      <w:r>
        <w:t xml:space="preserve">2 (</w:t>
      </w:r>
      <w:r>
        <w:t xml:space="preserve">двух</w:t>
      </w:r>
      <w:r>
        <w:t xml:space="preserve">)</w:t>
      </w:r>
      <w:r>
        <w:t xml:space="preserve"> экземплярах, по одному для каждой из Сторон, имеющих одинаковую юридическую силу</w:t>
      </w:r>
      <w:r>
        <w:t xml:space="preserve">.</w:t>
      </w:r>
      <w:r/>
    </w:p>
    <w:p>
      <w:pPr>
        <w:pStyle w:val="1271"/>
        <w:ind w:firstLine="709"/>
        <w:tabs>
          <w:tab w:val="left" w:pos="709" w:leader="none"/>
        </w:tabs>
      </w:pPr>
      <w:r>
        <w:t xml:space="preserve">Подтверждение</w:t>
      </w:r>
      <w:r>
        <w:t xml:space="preserve">, полученное каждой из Сторон на бумажном носителе</w:t>
      </w:r>
      <w:r>
        <w:t xml:space="preserve"> или с использованием </w:t>
      </w:r>
      <w:r>
        <w:t xml:space="preserve">ИС Свой Бизнес</w:t>
      </w:r>
      <w:r>
        <w:t xml:space="preserve">/факсимильной связи</w:t>
      </w:r>
      <w:r>
        <w:t xml:space="preserve">/электронной почты</w:t>
      </w:r>
      <w:r>
        <w:t xml:space="preserve">/системы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или </w:t>
      </w:r>
      <w:r>
        <w:rPr>
          <w:color w:val="000000"/>
          <w:lang w:val="en-US"/>
        </w:rPr>
        <w:t xml:space="preserve">Bloomberg</w:t>
      </w:r>
      <w:r>
        <w:rPr>
          <w:color w:val="000000"/>
        </w:rPr>
        <w:t xml:space="preserve">/системы </w:t>
      </w:r>
      <w:r>
        <w:rPr>
          <w:szCs w:val="22"/>
        </w:rPr>
        <w:t xml:space="preserve">SWIFT или Телекс</w:t>
      </w:r>
      <w:r>
        <w:t xml:space="preserve">, явля</w:t>
      </w:r>
      <w:r>
        <w:t xml:space="preserve">ется</w:t>
      </w:r>
      <w:r>
        <w:t xml:space="preserve"> неотъемлемой частью </w:t>
      </w:r>
      <w:r>
        <w:rPr>
          <w:lang w:val="ru-RU"/>
        </w:rPr>
        <w:t xml:space="preserve">Рамочного договора</w:t>
      </w:r>
      <w:r>
        <w:rPr>
          <w:lang w:val="ru-RU"/>
        </w:rPr>
        <w:t xml:space="preserve"> о размещении депозитов</w:t>
      </w:r>
      <w:r>
        <w:t xml:space="preserve">.</w:t>
      </w:r>
      <w:r/>
    </w:p>
    <w:p>
      <w:pPr>
        <w:pStyle w:val="1271"/>
        <w:ind w:firstLine="709"/>
        <w:tabs>
          <w:tab w:val="left" w:pos="0" w:leader="none"/>
          <w:tab w:val="left" w:pos="1276" w:leader="none"/>
        </w:tabs>
      </w:pPr>
      <w:r>
        <w:rPr>
          <w:b/>
        </w:rPr>
        <w:t xml:space="preserve">Рабочий день</w:t>
      </w:r>
      <w:r>
        <w:t xml:space="preserve"> –</w:t>
      </w:r>
      <w:r>
        <w:t xml:space="preserve"> </w:t>
      </w:r>
      <w:r>
        <w:t xml:space="preserve">календарный день (кроме установленных действующим законодательством Р</w:t>
      </w:r>
      <w:r>
        <w:t xml:space="preserve">оссийской </w:t>
      </w:r>
      <w:r>
        <w:t xml:space="preserve">Ф</w:t>
      </w:r>
      <w:r>
        <w:t xml:space="preserve">едерации</w:t>
      </w:r>
      <w:r>
        <w:t xml:space="preserve"> выходных и праздничных дней, а также выходных дней, перенесенных на рабочие дни решением Правительства Российской Федерации), в который банки в Российской Федерации открыты для проведения операций, а в отношении расчетов в </w:t>
      </w:r>
      <w:r>
        <w:t xml:space="preserve">иностранной валюте</w:t>
      </w:r>
      <w:r>
        <w:t xml:space="preserve"> через иностранные банки – корреспонденты</w:t>
      </w:r>
      <w:r>
        <w:t xml:space="preserve"> - </w:t>
      </w:r>
      <w:r>
        <w:rPr>
          <w:rFonts w:ascii="Times New Roman CYR" w:hAnsi="Times New Roman CYR" w:cs="Times New Roman CYR"/>
        </w:rPr>
        <w:t xml:space="preserve">день, в который банки открыты для проведения операций в стране происхождения денежной единицы,</w:t>
      </w:r>
      <w:r>
        <w:t xml:space="preserve"> одновременно являющийся рабочим днем в Российской Федерации</w:t>
      </w:r>
      <w:r>
        <w:rPr>
          <w:rFonts w:ascii="Times New Roman CYR" w:hAnsi="Times New Roman CYR" w:cs="Times New Roman CYR"/>
        </w:rPr>
        <w:t xml:space="preserve"> (для расчетов в евро</w:t>
      </w:r>
      <w:r>
        <w:t xml:space="preserve"> –</w:t>
      </w:r>
      <w:r>
        <w:t xml:space="preserve"> </w:t>
      </w:r>
      <w:r>
        <w:t xml:space="preserve">день, в который открыты для проведения операций банки </w:t>
      </w:r>
      <w:r>
        <w:rPr>
          <w:rFonts w:ascii="Times New Roman CYR" w:hAnsi="Times New Roman CYR" w:cs="Times New Roman CYR"/>
        </w:rPr>
        <w:t xml:space="preserve">во Франкфурте-на-Майне, Германия</w:t>
      </w:r>
      <w:r>
        <w:t xml:space="preserve"> </w:t>
      </w:r>
      <w:r>
        <w:t xml:space="preserve">и Лондон</w:t>
      </w:r>
      <w:r>
        <w:t xml:space="preserve">е</w:t>
      </w:r>
      <w:r>
        <w:t xml:space="preserve">,</w:t>
      </w:r>
      <w:r>
        <w:t xml:space="preserve"> </w:t>
      </w:r>
      <w:r>
        <w:t xml:space="preserve">В</w:t>
      </w:r>
      <w:r>
        <w:t xml:space="preserve">еликобритания</w:t>
      </w:r>
      <w:r>
        <w:t xml:space="preserve">, а также в </w:t>
      </w:r>
      <w:r>
        <w:t xml:space="preserve">Российской Федерации;</w:t>
      </w:r>
      <w:r>
        <w:t xml:space="preserve"> </w:t>
      </w:r>
      <w:r>
        <w:t xml:space="preserve">для расчетов в долларах США</w:t>
      </w:r>
      <w:r>
        <w:t xml:space="preserve"> </w:t>
      </w:r>
      <w:r>
        <w:t xml:space="preserve">–</w:t>
      </w:r>
      <w:r>
        <w:t xml:space="preserve"> </w:t>
      </w:r>
      <w:r>
        <w:t xml:space="preserve">день, в который открыты для проведения операций банки </w:t>
      </w:r>
      <w:r>
        <w:t xml:space="preserve">в Нью-Йорк</w:t>
      </w:r>
      <w:r>
        <w:t xml:space="preserve">е</w:t>
      </w:r>
      <w:r>
        <w:t xml:space="preserve">, США и Лондон</w:t>
      </w:r>
      <w:r>
        <w:t xml:space="preserve">е</w:t>
      </w:r>
      <w:r>
        <w:t xml:space="preserve">, Великобритания</w:t>
      </w:r>
      <w:r>
        <w:t xml:space="preserve">, а также в </w:t>
      </w:r>
      <w:r>
        <w:t xml:space="preserve">Российской Федерации</w:t>
      </w:r>
      <w:r>
        <w:t xml:space="preserve">)</w:t>
      </w:r>
      <w:r>
        <w:t xml:space="preserve">.</w:t>
      </w:r>
      <w:r/>
    </w:p>
    <w:p>
      <w:pPr>
        <w:pStyle w:val="1271"/>
        <w:ind w:firstLine="709"/>
        <w:tabs>
          <w:tab w:val="left" w:pos="0" w:leader="none"/>
          <w:tab w:val="left" w:pos="1276" w:leader="none"/>
        </w:tabs>
      </w:pPr>
      <w:r>
        <w:rPr>
          <w:b/>
          <w:lang w:val="ru-RU"/>
        </w:rPr>
        <w:t xml:space="preserve">Рамочный договор о размещении депозитов</w:t>
      </w:r>
      <w:r>
        <w:rPr>
          <w:lang w:val="ru-RU"/>
        </w:rPr>
        <w:t xml:space="preserve"> </w:t>
      </w:r>
      <w:r>
        <w:t xml:space="preserve">–</w:t>
      </w:r>
      <w:r>
        <w:rPr>
          <w:lang w:val="ru-RU"/>
        </w:rPr>
        <w:t xml:space="preserve"> представляет собой в совокупности настоящие Условия </w:t>
      </w:r>
      <w:r>
        <w:rPr>
          <w:lang w:val="ru-RU"/>
        </w:rPr>
        <w:t xml:space="preserve">по депозитам </w:t>
      </w:r>
      <w:r>
        <w:rPr>
          <w:lang w:val="ru-RU"/>
        </w:rPr>
        <w:t xml:space="preserve">и </w:t>
      </w:r>
      <w:r>
        <w:rPr>
          <w:lang w:val="ru-RU"/>
        </w:rPr>
        <w:t xml:space="preserve">Документ </w:t>
      </w:r>
      <w:r>
        <w:rPr>
          <w:lang w:val="ru-RU"/>
        </w:rPr>
        <w:t xml:space="preserve">о присоединении к настоящим Условиям</w:t>
      </w:r>
      <w:r>
        <w:rPr>
          <w:lang w:val="ru-RU"/>
        </w:rPr>
        <w:t xml:space="preserve"> по депозитам</w:t>
      </w:r>
      <w:r>
        <w:rPr>
          <w:lang w:val="ru-RU"/>
        </w:rPr>
        <w:t xml:space="preserve">, подписанн</w:t>
      </w:r>
      <w:r>
        <w:rPr>
          <w:lang w:val="ru-RU"/>
        </w:rPr>
        <w:t xml:space="preserve">ый</w:t>
      </w:r>
      <w:r>
        <w:rPr>
          <w:lang w:val="ru-RU"/>
        </w:rPr>
        <w:t xml:space="preserve"> </w:t>
      </w:r>
      <w:r>
        <w:rPr>
          <w:lang w:val="ru-RU"/>
        </w:rPr>
        <w:t xml:space="preserve">Клиентом</w:t>
      </w:r>
      <w:r>
        <w:rPr>
          <w:lang w:val="ru-RU"/>
        </w:rPr>
        <w:t xml:space="preserve"> и принят</w:t>
      </w:r>
      <w:r>
        <w:rPr>
          <w:lang w:val="ru-RU"/>
        </w:rPr>
        <w:t xml:space="preserve">ый</w:t>
      </w:r>
      <w:r>
        <w:rPr>
          <w:lang w:val="ru-RU"/>
        </w:rPr>
        <w:t xml:space="preserve"> Банком</w:t>
      </w:r>
      <w:r>
        <w:rPr>
          <w:lang w:val="ru-RU"/>
        </w:rPr>
        <w:t xml:space="preserve">, и определяющий общие условия размещения депозитов в Банке</w:t>
      </w:r>
      <w:r>
        <w:rPr>
          <w:lang w:val="ru-RU"/>
        </w:rPr>
        <w:t xml:space="preserve">.</w:t>
      </w:r>
      <w:r/>
    </w:p>
    <w:p>
      <w:pPr>
        <w:pStyle w:val="1271"/>
        <w:ind w:firstLine="709"/>
        <w:tabs>
          <w:tab w:val="left" w:pos="0" w:leader="none"/>
          <w:tab w:val="left" w:pos="1276" w:leader="none"/>
        </w:tabs>
      </w:pPr>
      <w:r>
        <w:rPr>
          <w:b/>
        </w:rPr>
        <w:t xml:space="preserve">Сделка</w:t>
      </w:r>
      <w:r>
        <w:t xml:space="preserve"> – договор </w:t>
      </w:r>
      <w:r>
        <w:t xml:space="preserve">банковского </w:t>
      </w:r>
      <w:r>
        <w:t xml:space="preserve">депозита</w:t>
      </w:r>
      <w:r>
        <w:t xml:space="preserve"> </w:t>
      </w:r>
      <w:r>
        <w:rPr>
          <w:lang w:val="ru-RU"/>
        </w:rPr>
        <w:t xml:space="preserve">соответствующего вида </w:t>
      </w:r>
      <w:r>
        <w:t xml:space="preserve">о привлечен</w:t>
      </w:r>
      <w:r>
        <w:t xml:space="preserve">ии денежных средств </w:t>
      </w:r>
      <w:r>
        <w:t xml:space="preserve">Клиента</w:t>
      </w:r>
      <w:r>
        <w:t xml:space="preserve"> в</w:t>
      </w:r>
      <w:r>
        <w:t xml:space="preserve"> </w:t>
      </w:r>
      <w:r>
        <w:t xml:space="preserve">депозит</w:t>
      </w:r>
      <w:r>
        <w:t xml:space="preserve">, заключаемый Сторонами </w:t>
      </w:r>
      <w:r>
        <w:t xml:space="preserve">на условиях </w:t>
      </w:r>
      <w:r>
        <w:rPr>
          <w:lang w:val="ru-RU"/>
        </w:rPr>
        <w:t xml:space="preserve">Р</w:t>
      </w:r>
      <w:r>
        <w:rPr>
          <w:lang w:val="ru-RU"/>
        </w:rPr>
        <w:t xml:space="preserve">амочного договора о размещении депозитов</w:t>
      </w:r>
      <w:r>
        <w:t xml:space="preserve"> и</w:t>
      </w:r>
      <w:r>
        <w:t xml:space="preserve"> согласован</w:t>
      </w:r>
      <w:r>
        <w:t xml:space="preserve">ных</w:t>
      </w:r>
      <w:r>
        <w:t xml:space="preserve"> </w:t>
      </w:r>
      <w:r>
        <w:t xml:space="preserve">Сторонами </w:t>
      </w:r>
      <w:r>
        <w:t xml:space="preserve">существенных услови</w:t>
      </w:r>
      <w:r>
        <w:t xml:space="preserve">ях</w:t>
      </w:r>
      <w:r>
        <w:t xml:space="preserve"> </w:t>
      </w:r>
      <w:r>
        <w:t xml:space="preserve">депозита</w:t>
      </w:r>
      <w:r>
        <w:rPr>
          <w:lang w:val="ru-RU"/>
        </w:rPr>
        <w:t xml:space="preserve"> соответствующего вида</w:t>
      </w:r>
      <w:r>
        <w:t xml:space="preserve">, </w:t>
      </w:r>
      <w:r>
        <w:t xml:space="preserve">зафиксированных в </w:t>
      </w:r>
      <w:r>
        <w:t xml:space="preserve">п</w:t>
      </w:r>
      <w:r>
        <w:t xml:space="preserve">одтверждении, </w:t>
      </w:r>
      <w:r>
        <w:t xml:space="preserve">на которых </w:t>
      </w:r>
      <w:r>
        <w:t xml:space="preserve">Клиент</w:t>
      </w:r>
      <w:r>
        <w:t xml:space="preserve"> размещает, а Банк привлекает денежные средства </w:t>
      </w:r>
      <w:r>
        <w:t xml:space="preserve">Клиента</w:t>
      </w:r>
      <w:r>
        <w:t xml:space="preserve">.</w:t>
      </w:r>
      <w:r/>
    </w:p>
    <w:p>
      <w:pPr>
        <w:pStyle w:val="1271"/>
        <w:ind w:firstLine="709"/>
        <w:tabs>
          <w:tab w:val="left" w:pos="1276" w:leader="none"/>
        </w:tabs>
      </w:pPr>
      <w:r/>
      <w:r>
        <w:rPr>
          <w:b/>
        </w:rPr>
        <w:t xml:space="preserve">Уполномоченные работники Сторон</w:t>
      </w:r>
      <w:r>
        <w:t xml:space="preserve"> – физические лица, имеющие право вести от имени соответствующей Стороны переговоры о согласовании существенных условий </w:t>
      </w:r>
      <w:r>
        <w:t xml:space="preserve">с</w:t>
      </w:r>
      <w:r>
        <w:t xml:space="preserve">делки.</w:t>
      </w:r>
      <w:r>
        <w:rPr>
          <w:lang w:val="ru-RU"/>
        </w:rPr>
      </w:r>
      <w:r/>
    </w:p>
    <w:p>
      <w:pPr>
        <w:pStyle w:val="1271"/>
        <w:ind w:firstLine="709"/>
        <w:tabs>
          <w:tab w:val="left" w:pos="1276" w:leader="none"/>
        </w:tabs>
      </w:pPr>
      <w:r>
        <w:rPr>
          <w:b/>
        </w:rPr>
        <w:t xml:space="preserve">Уполномоченное лицо </w:t>
      </w:r>
      <w:r>
        <w:t xml:space="preserve">–</w:t>
      </w:r>
      <w:r>
        <w:t xml:space="preserve"> </w:t>
      </w:r>
      <w:r>
        <w:t xml:space="preserve">в отношении любой Стороны лицо</w:t>
      </w:r>
      <w:r>
        <w:t xml:space="preserve">, уполномоченное уставом или доверенностью </w:t>
      </w:r>
      <w:r>
        <w:t xml:space="preserve">заключать, изменять, расторгать </w:t>
      </w:r>
      <w:r>
        <w:rPr>
          <w:lang w:val="ru-RU"/>
        </w:rPr>
        <w:t xml:space="preserve">Р</w:t>
      </w:r>
      <w:r>
        <w:rPr>
          <w:lang w:val="ru-RU"/>
        </w:rPr>
        <w:t xml:space="preserve">амочный договор о размещении депозитов</w:t>
      </w:r>
      <w:r>
        <w:t xml:space="preserve">, </w:t>
      </w:r>
      <w:r>
        <w:t xml:space="preserve">заключать</w:t>
      </w:r>
      <w:r>
        <w:t xml:space="preserve">, изменять, расторгать</w:t>
      </w:r>
      <w:r>
        <w:t xml:space="preserve"> </w:t>
      </w:r>
      <w:r>
        <w:t xml:space="preserve">с</w:t>
      </w:r>
      <w:r>
        <w:t xml:space="preserve">делки, подписывать </w:t>
      </w:r>
      <w:r>
        <w:t xml:space="preserve">п</w:t>
      </w:r>
      <w:r>
        <w:t xml:space="preserve">одтверждени</w:t>
      </w:r>
      <w:r>
        <w:t xml:space="preserve">я</w:t>
      </w:r>
      <w:r>
        <w:t xml:space="preserve"> от имени данной Стороны в соответствии с настоящим</w:t>
      </w:r>
      <w:r>
        <w:rPr>
          <w:lang w:val="ru-RU"/>
        </w:rPr>
        <w:t xml:space="preserve">и Условиями</w:t>
      </w:r>
      <w:r>
        <w:rPr>
          <w:lang w:val="ru-RU"/>
        </w:rPr>
        <w:t xml:space="preserve"> по депозитам</w:t>
      </w:r>
      <w:r>
        <w:t xml:space="preserve">.</w:t>
      </w:r>
      <w:r/>
    </w:p>
    <w:p>
      <w:pPr>
        <w:pStyle w:val="1271"/>
        <w:ind w:firstLine="709"/>
        <w:tabs>
          <w:tab w:val="left" w:pos="1276" w:leader="none"/>
        </w:tabs>
        <w:rPr>
          <w:b/>
          <w:bCs/>
          <w:lang w:val="ru-RU"/>
        </w:rPr>
      </w:pPr>
      <w:r>
        <w:rPr>
          <w:b/>
        </w:rPr>
        <w:t xml:space="preserve">Условия банковских депозитов</w:t>
      </w:r>
      <w:r>
        <w:t xml:space="preserve"> – </w:t>
      </w:r>
      <w:r>
        <w:rPr>
          <w:bCs/>
        </w:rPr>
        <w:t xml:space="preserve">утверждаемые Банком </w:t>
      </w:r>
      <w:r>
        <w:rPr>
          <w:bCs/>
        </w:rPr>
        <w:t xml:space="preserve">существенные </w:t>
      </w:r>
      <w:r>
        <w:rPr>
          <w:bCs/>
        </w:rPr>
        <w:t xml:space="preserve">условия</w:t>
      </w:r>
      <w:r>
        <w:rPr>
          <w:bCs/>
        </w:rPr>
        <w:t xml:space="preserve"> банковских депозитов</w:t>
      </w:r>
      <w:r>
        <w:rPr>
          <w:bCs/>
        </w:rPr>
        <w:t xml:space="preserve">, на которых Банк осуществляет привлечение денежных средств </w:t>
      </w:r>
      <w:r>
        <w:rPr>
          <w:bCs/>
        </w:rPr>
        <w:t xml:space="preserve">Клиента в депозит.</w:t>
      </w:r>
      <w:r>
        <w:rPr>
          <w:b/>
          <w:bCs/>
          <w:lang w:val="ru-RU"/>
        </w:rPr>
      </w:r>
      <w:r>
        <w:rPr>
          <w:b/>
          <w:bCs/>
          <w:lang w:val="ru-RU"/>
        </w:rPr>
      </w:r>
    </w:p>
    <w:p>
      <w:pPr>
        <w:pStyle w:val="1271"/>
        <w:ind w:firstLine="709"/>
        <w:tabs>
          <w:tab w:val="left" w:pos="1276" w:leader="none"/>
        </w:tabs>
        <w:rPr>
          <w:bCs/>
          <w:spacing w:val="-6"/>
          <w:lang w:val="ru-RU"/>
        </w:rPr>
      </w:pPr>
      <w:r>
        <w:rPr>
          <w:b/>
          <w:bCs/>
          <w:lang w:val="ru-RU"/>
        </w:rPr>
        <w:t xml:space="preserve">Условия по депозитам</w:t>
      </w:r>
      <w:r>
        <w:rPr>
          <w:bCs/>
          <w:lang w:val="ru-RU"/>
        </w:rPr>
        <w:t xml:space="preserve"> </w:t>
      </w:r>
      <w:r>
        <w:t xml:space="preserve">–</w:t>
      </w:r>
      <w:r>
        <w:t xml:space="preserve"> </w:t>
      </w:r>
      <w:r>
        <w:rPr>
          <w:lang w:val="ru-RU"/>
        </w:rPr>
        <w:t xml:space="preserve">настоящие </w:t>
      </w:r>
      <w:r>
        <w:rPr>
          <w:bCs/>
          <w:lang w:val="ru-RU"/>
        </w:rPr>
        <w:t xml:space="preserve">Условия </w:t>
      </w:r>
      <w:r>
        <w:rPr>
          <w:bCs/>
          <w:spacing w:val="-6"/>
        </w:rPr>
        <w:t xml:space="preserve">размещения денежных средств </w:t>
      </w:r>
      <w:r>
        <w:rPr>
          <w:bCs/>
          <w:spacing w:val="-6"/>
          <w:lang w:val="ru-RU"/>
        </w:rPr>
        <w:t xml:space="preserve">клиента</w:t>
      </w:r>
      <w:r>
        <w:rPr>
          <w:bCs/>
          <w:spacing w:val="-6"/>
        </w:rPr>
        <w:t xml:space="preserve"> в депозиты АО</w:t>
      </w:r>
      <w:r>
        <w:rPr>
          <w:bCs/>
          <w:spacing w:val="-6"/>
        </w:rPr>
        <w:t xml:space="preserve"> </w:t>
      </w:r>
      <w:r>
        <w:rPr>
          <w:bCs/>
          <w:spacing w:val="-6"/>
        </w:rPr>
        <w:t xml:space="preserve">«Россельхозбанк»</w:t>
      </w:r>
      <w:r>
        <w:rPr>
          <w:bCs/>
          <w:spacing w:val="-6"/>
          <w:lang w:val="ru-RU"/>
        </w:rPr>
        <w:t xml:space="preserve">.</w:t>
      </w:r>
      <w:r>
        <w:rPr>
          <w:bCs/>
          <w:spacing w:val="-6"/>
          <w:lang w:val="ru-RU"/>
        </w:rPr>
      </w:r>
      <w:r>
        <w:rPr>
          <w:bCs/>
          <w:spacing w:val="-6"/>
          <w:lang w:val="ru-RU"/>
        </w:rPr>
      </w:r>
    </w:p>
    <w:p>
      <w:pPr>
        <w:pStyle w:val="1271"/>
        <w:ind w:firstLine="709"/>
        <w:tabs>
          <w:tab w:val="left" w:pos="1276" w:leader="none"/>
        </w:tabs>
      </w:pPr>
      <w:r>
        <w:rPr>
          <w:b/>
        </w:rPr>
        <w:t xml:space="preserve">Электронная почта</w:t>
      </w:r>
      <w:r>
        <w:t xml:space="preserve"> – система пересылки электронных документов между Банком и </w:t>
      </w:r>
      <w:r>
        <w:t xml:space="preserve">Клиентом</w:t>
      </w:r>
      <w:r>
        <w:t xml:space="preserve"> через информационно-телекоммуникационную сеть Интернет.</w:t>
      </w:r>
      <w:r/>
    </w:p>
    <w:p>
      <w:pPr>
        <w:pStyle w:val="1271"/>
        <w:ind w:firstLine="709"/>
        <w:tabs>
          <w:tab w:val="left" w:pos="567" w:leader="none"/>
        </w:tabs>
        <w:rPr>
          <w:lang w:val="ru-RU"/>
        </w:rPr>
      </w:pPr>
      <w:r>
        <w:rPr>
          <w:b/>
        </w:rPr>
        <w:t xml:space="preserve">Электронный канал связи</w:t>
      </w:r>
      <w:r>
        <w:t xml:space="preserve"> – </w:t>
      </w:r>
      <w:r>
        <w:rPr>
          <w:lang w:val="ru-RU"/>
        </w:rPr>
        <w:t xml:space="preserve">ИС Свой Бизнес</w:t>
      </w:r>
      <w:r>
        <w:t xml:space="preserve">, Телекс, SWIFT, система </w:t>
      </w:r>
      <w:r>
        <w:rPr>
          <w:lang w:val="en-US"/>
        </w:rPr>
        <w:t xml:space="preserve">THOMSON</w:t>
      </w:r>
      <w:r>
        <w:t xml:space="preserve"> </w:t>
      </w:r>
      <w:r>
        <w:t xml:space="preserve">REUTERS, система Bloomberg, обеспечивающие обмен документами/сообщениями, подписанными электронной подписью или имеющими идентификационный код, приравниваемый Банком и </w:t>
      </w:r>
      <w:r>
        <w:t xml:space="preserve">Клиентом</w:t>
      </w:r>
      <w:r>
        <w:t xml:space="preserve"> к аналогу собственноручной подписи, между Банком и </w:t>
      </w:r>
      <w:r>
        <w:t xml:space="preserve">Клиентом</w:t>
      </w:r>
      <w:r>
        <w:t xml:space="preserve">, являющимися пользователями соответствующих систем, которые позволяют идентифицировать отправителя таких документов/сообщений и воспроизводить такие документы/сообщения на печатном носителе.</w:t>
      </w:r>
      <w:r>
        <w:rPr>
          <w:lang w:val="ru-RU"/>
        </w:rPr>
      </w:r>
      <w:r>
        <w:rPr>
          <w:lang w:val="ru-RU"/>
        </w:rPr>
      </w:r>
    </w:p>
    <w:p>
      <w:pPr>
        <w:pStyle w:val="1307"/>
      </w:pPr>
      <w:r/>
      <w:bookmarkStart w:id="9" w:name="_Toc481065443"/>
      <w:r>
        <w:t xml:space="preserve">Общие условия</w:t>
      </w:r>
      <w:bookmarkEnd w:id="9"/>
      <w:r/>
      <w:r/>
    </w:p>
    <w:p>
      <w:pPr>
        <w:pStyle w:val="1271"/>
        <w:numPr>
          <w:ilvl w:val="1"/>
          <w:numId w:val="51"/>
        </w:numPr>
        <w:ind w:left="0" w:firstLine="709"/>
        <w:tabs>
          <w:tab w:val="left" w:pos="1276" w:leader="none"/>
        </w:tabs>
      </w:pPr>
      <w:r>
        <w:rPr>
          <w:bCs/>
          <w:lang w:val="ru-RU"/>
        </w:rPr>
        <w:t xml:space="preserve">Настоящие Условия </w:t>
      </w:r>
      <w:r>
        <w:rPr>
          <w:bCs/>
          <w:spacing w:val="-6"/>
          <w:lang w:val="ru-RU"/>
        </w:rPr>
        <w:t xml:space="preserve">по депозитам</w:t>
      </w:r>
      <w:r>
        <w:rPr>
          <w:bCs/>
          <w:spacing w:val="-6"/>
          <w:lang w:val="ru-RU"/>
        </w:rPr>
        <w:t xml:space="preserve"> устанавливают </w:t>
      </w:r>
      <w:r>
        <w:t xml:space="preserve">поряд</w:t>
      </w:r>
      <w:r>
        <w:rPr>
          <w:lang w:val="ru-RU"/>
        </w:rPr>
        <w:t xml:space="preserve">ок</w:t>
      </w:r>
      <w:r>
        <w:t xml:space="preserve"> и общи</w:t>
      </w:r>
      <w:r>
        <w:rPr>
          <w:lang w:val="ru-RU"/>
        </w:rPr>
        <w:t xml:space="preserve">е</w:t>
      </w:r>
      <w:r>
        <w:t xml:space="preserve"> услови</w:t>
      </w:r>
      <w:r>
        <w:rPr>
          <w:lang w:val="ru-RU"/>
        </w:rPr>
        <w:t xml:space="preserve">я размещения денежных средств в депозиты, порядок</w:t>
      </w:r>
      <w:r>
        <w:t xml:space="preserve"> заключения, исполнения и расторжения </w:t>
      </w:r>
      <w:r>
        <w:t xml:space="preserve">с</w:t>
      </w:r>
      <w:r>
        <w:t xml:space="preserve">дел</w:t>
      </w:r>
      <w:r>
        <w:t xml:space="preserve">о</w:t>
      </w:r>
      <w:r>
        <w:t xml:space="preserve">к</w:t>
      </w:r>
      <w:r>
        <w:rPr>
          <w:lang w:val="ru-RU"/>
        </w:rPr>
        <w:t xml:space="preserve">.</w:t>
      </w:r>
      <w:r/>
    </w:p>
    <w:p>
      <w:pPr>
        <w:pStyle w:val="1271"/>
        <w:numPr>
          <w:ilvl w:val="1"/>
          <w:numId w:val="51"/>
        </w:numPr>
        <w:ind w:left="0" w:firstLine="709"/>
        <w:tabs>
          <w:tab w:val="left" w:pos="1276" w:leader="none"/>
        </w:tabs>
        <w:rPr>
          <w:bCs/>
          <w:lang w:val="ru-RU"/>
        </w:rPr>
      </w:pPr>
      <w:r>
        <w:rPr>
          <w:bCs/>
          <w:lang w:val="ru-RU"/>
        </w:rPr>
        <w:t xml:space="preserve">Настоящие Условия </w:t>
      </w:r>
      <w:r>
        <w:rPr>
          <w:bCs/>
          <w:spacing w:val="-6"/>
          <w:lang w:val="ru-RU"/>
        </w:rPr>
        <w:t xml:space="preserve">по депозитам </w:t>
      </w:r>
      <w:r>
        <w:rPr>
          <w:bCs/>
          <w:lang w:val="ru-RU"/>
        </w:rPr>
        <w:t xml:space="preserve">являются типовыми для всех Клиентов и определяют положения Рамочного договора о размещении депозитов, заключаемого между Банком и Клиентом.</w:t>
      </w:r>
      <w:r>
        <w:rPr>
          <w:bCs/>
          <w:lang w:val="ru-RU"/>
        </w:rPr>
      </w:r>
      <w:r>
        <w:rPr>
          <w:bCs/>
          <w:lang w:val="ru-RU"/>
        </w:rPr>
      </w:r>
    </w:p>
    <w:p>
      <w:pPr>
        <w:pStyle w:val="1271"/>
        <w:numPr>
          <w:ilvl w:val="1"/>
          <w:numId w:val="51"/>
        </w:numPr>
        <w:ind w:left="0" w:firstLine="709"/>
        <w:tabs>
          <w:tab w:val="left" w:pos="1276" w:leader="none"/>
        </w:tabs>
        <w:rPr>
          <w:bCs/>
          <w:lang w:val="ru-RU"/>
        </w:rPr>
      </w:pPr>
      <w:r/>
      <w:bookmarkStart w:id="10" w:name="_Toc481065444"/>
      <w:r>
        <w:rPr>
          <w:bCs/>
          <w:lang w:val="ru-RU"/>
        </w:rPr>
        <w:t xml:space="preserve">Банк </w:t>
      </w:r>
      <w:bookmarkEnd w:id="10"/>
      <w:r>
        <w:rPr>
          <w:bCs/>
        </w:rPr>
        <w:t xml:space="preserve">с целью ознакомления Клиентов с настоящими Условиями</w:t>
      </w:r>
      <w:r>
        <w:rPr>
          <w:bCs/>
        </w:rPr>
        <w:t xml:space="preserve"> </w:t>
      </w:r>
      <w:r>
        <w:rPr>
          <w:bCs/>
          <w:spacing w:val="-6"/>
        </w:rPr>
        <w:t xml:space="preserve">по депозитам</w:t>
      </w:r>
      <w:r>
        <w:rPr>
          <w:bCs/>
        </w:rPr>
        <w:t xml:space="preserve"> и</w:t>
      </w:r>
      <w:r>
        <w:rPr>
          <w:bCs/>
        </w:rPr>
        <w:t xml:space="preserve"> Условиями банковских депозитов размещает их, в том числе изменения и дополнения к ним, путем опубликования одним из следующих способов:</w:t>
      </w:r>
      <w:r>
        <w:rPr>
          <w:bCs/>
          <w:lang w:val="ru-RU"/>
        </w:rPr>
      </w:r>
      <w:r>
        <w:rPr>
          <w:bCs/>
          <w:lang w:val="ru-RU"/>
        </w:rPr>
      </w:r>
    </w:p>
    <w:p>
      <w:pPr>
        <w:pStyle w:val="1269"/>
        <w:ind w:left="0" w:firstLine="709"/>
        <w:tabs>
          <w:tab w:val="left" w:pos="426" w:leader="none"/>
          <w:tab w:val="left" w:pos="1134" w:leader="none"/>
          <w:tab w:val="left" w:pos="3686" w:leader="none"/>
        </w:tabs>
        <w:rPr>
          <w:lang w:val="ru-RU"/>
        </w:rPr>
        <w:outlineLvl w:val="0"/>
      </w:pPr>
      <w:r/>
      <w:bookmarkStart w:id="11" w:name="_Toc481065445"/>
      <w:r>
        <w:rPr>
          <w:bCs/>
          <w:spacing w:val="-6"/>
          <w:lang w:val="ru-RU"/>
        </w:rPr>
        <w:t xml:space="preserve">-</w:t>
      </w:r>
      <w:r>
        <w:rPr>
          <w:bCs/>
          <w:spacing w:val="-6"/>
          <w:lang w:val="ru-RU"/>
        </w:rPr>
        <w:tab/>
      </w:r>
      <w:r>
        <w:rPr>
          <w:bCs/>
          <w:spacing w:val="-6"/>
          <w:lang w:val="ru-RU"/>
        </w:rPr>
        <w:t xml:space="preserve">размещения на официальном сайте Банка в информационно-телекоммуникационной сети Интернет по адресу: </w:t>
      </w:r>
      <w:r>
        <w:rPr>
          <w:bCs/>
          <w:spacing w:val="-6"/>
          <w:lang w:val="ru-RU"/>
        </w:rPr>
        <w:fldChar w:fldCharType="begin"/>
      </w:r>
      <w:r>
        <w:rPr>
          <w:bCs/>
          <w:spacing w:val="-6"/>
          <w:lang w:val="ru-RU"/>
        </w:rPr>
        <w:instrText xml:space="preserve"> HYPERLINK "</w:instrText>
      </w:r>
      <w:r>
        <w:rPr>
          <w:bCs/>
          <w:spacing w:val="-6"/>
          <w:lang w:val="ru-RU"/>
        </w:rPr>
        <w:instrText xml:space="preserve">http</w:instrText>
      </w:r>
      <w:r>
        <w:rPr>
          <w:bCs/>
          <w:spacing w:val="-6"/>
          <w:lang w:val="en-US"/>
        </w:rPr>
        <w:instrText xml:space="preserve">s</w:instrText>
      </w:r>
      <w:r>
        <w:rPr>
          <w:bCs/>
          <w:spacing w:val="-6"/>
          <w:lang w:val="ru-RU"/>
        </w:rPr>
        <w:instrText xml:space="preserve">://www.rshb.ru</w:instrText>
      </w:r>
      <w:r>
        <w:rPr>
          <w:bCs/>
          <w:spacing w:val="-6"/>
          <w:lang w:val="ru-RU"/>
        </w:rPr>
        <w:instrText xml:space="preserve">" </w:instrText>
      </w:r>
      <w:r>
        <w:rPr>
          <w:bCs/>
          <w:spacing w:val="-6"/>
          <w:lang w:val="ru-RU"/>
        </w:rPr>
        <w:fldChar w:fldCharType="separate"/>
      </w:r>
      <w:r>
        <w:rPr>
          <w:rStyle w:val="1305"/>
          <w:bCs/>
          <w:spacing w:val="-6"/>
          <w:lang w:val="ru-RU"/>
        </w:rPr>
        <w:t xml:space="preserve">http</w:t>
      </w:r>
      <w:r>
        <w:rPr>
          <w:rStyle w:val="1305"/>
          <w:bCs/>
          <w:spacing w:val="-6"/>
          <w:lang w:val="en-US"/>
        </w:rPr>
        <w:t xml:space="preserve">s</w:t>
      </w:r>
      <w:r>
        <w:rPr>
          <w:rStyle w:val="1305"/>
          <w:bCs/>
          <w:spacing w:val="-6"/>
          <w:lang w:val="ru-RU"/>
        </w:rPr>
        <w:t xml:space="preserve">://www.rshb.ru</w:t>
      </w:r>
      <w:r>
        <w:rPr>
          <w:bCs/>
          <w:spacing w:val="-6"/>
          <w:lang w:val="ru-RU"/>
        </w:rPr>
        <w:fldChar w:fldCharType="end"/>
      </w:r>
      <w:r>
        <w:rPr>
          <w:bCs/>
          <w:spacing w:val="-6"/>
          <w:lang w:val="ru-RU"/>
        </w:rPr>
        <w:t xml:space="preserve">;</w:t>
      </w:r>
      <w:bookmarkEnd w:id="11"/>
      <w:r>
        <w:rPr>
          <w:lang w:val="ru-RU"/>
        </w:rPr>
      </w:r>
      <w:r>
        <w:rPr>
          <w:lang w:val="ru-RU"/>
        </w:rPr>
      </w:r>
    </w:p>
    <w:p>
      <w:pPr>
        <w:pStyle w:val="1269"/>
        <w:ind w:left="0" w:firstLine="709"/>
        <w:tabs>
          <w:tab w:val="left" w:pos="426" w:leader="none"/>
          <w:tab w:val="left" w:pos="1134" w:leader="none"/>
          <w:tab w:val="left" w:pos="3686" w:leader="none"/>
        </w:tabs>
        <w:rPr>
          <w:bCs/>
        </w:rPr>
        <w:outlineLvl w:val="0"/>
      </w:pPr>
      <w:r/>
      <w:bookmarkStart w:id="12" w:name="_Toc481065446"/>
      <w:r>
        <w:rPr>
          <w:lang w:val="ru-RU"/>
        </w:rPr>
        <w:t xml:space="preserve">-</w:t>
      </w:r>
      <w:r>
        <w:rPr>
          <w:lang w:val="ru-RU"/>
        </w:rPr>
        <w:tab/>
      </w:r>
      <w:r>
        <w:rPr>
          <w:lang w:val="ru-RU"/>
        </w:rPr>
        <w:t xml:space="preserve">размещения на информационных стендах подразделений Банка, осуществляющих обслуживание Клиента.</w:t>
      </w:r>
      <w:bookmarkEnd w:id="12"/>
      <w:r>
        <w:rPr>
          <w:bCs/>
        </w:rPr>
      </w:r>
      <w:r>
        <w:rPr>
          <w:bCs/>
        </w:rPr>
      </w:r>
    </w:p>
    <w:p>
      <w:pPr>
        <w:pStyle w:val="1307"/>
      </w:pPr>
      <w:r/>
      <w:bookmarkStart w:id="13" w:name="_Toc481065447"/>
      <w:r>
        <w:t xml:space="preserve">Порядок заключения </w:t>
      </w:r>
      <w:r>
        <w:t xml:space="preserve">Рамочного</w:t>
      </w:r>
      <w:r>
        <w:t xml:space="preserve"> договора </w:t>
      </w:r>
      <w:r>
        <w:br w:type="textWrapping" w:clear="all"/>
      </w:r>
      <w:r>
        <w:t xml:space="preserve">о размещении депозитов</w:t>
      </w:r>
      <w:r>
        <w:t xml:space="preserve"> и открытия счета по депозиту</w:t>
      </w:r>
      <w:bookmarkEnd w:id="13"/>
      <w:r/>
      <w:r/>
    </w:p>
    <w:p>
      <w:pPr>
        <w:pStyle w:val="1271"/>
        <w:numPr>
          <w:ilvl w:val="1"/>
          <w:numId w:val="51"/>
        </w:numPr>
        <w:ind w:left="0" w:firstLine="709"/>
        <w:tabs>
          <w:tab w:val="left" w:pos="1276" w:leader="none"/>
        </w:tabs>
      </w:pPr>
      <w:r>
        <w:t xml:space="preserve">Рамочный договор о размещении депозитов</w:t>
      </w:r>
      <w:r>
        <w:t xml:space="preserve"> </w:t>
      </w:r>
      <w:r>
        <w:t xml:space="preserve">заключается с </w:t>
      </w:r>
      <w:r>
        <w:t xml:space="preserve">Клиентом</w:t>
      </w:r>
      <w:r>
        <w:t xml:space="preserve"> не иначе как путем присоединения </w:t>
      </w:r>
      <w:r>
        <w:t xml:space="preserve">Клиента</w:t>
      </w:r>
      <w:r>
        <w:t xml:space="preserve"> к настоящим Условиям </w:t>
      </w:r>
      <w:r>
        <w:rPr>
          <w:bCs/>
          <w:spacing w:val="-6"/>
          <w:lang w:val="ru-RU"/>
        </w:rPr>
        <w:t xml:space="preserve">по депозитам </w:t>
      </w:r>
      <w:r>
        <w:t xml:space="preserve">в целом (в соответствии с положениями ст. 428 Г</w:t>
      </w:r>
      <w:r>
        <w:t xml:space="preserve">ражданского кодекса Российской Федерации</w:t>
      </w:r>
      <w:r>
        <w:t xml:space="preserve">), с учетом положений п</w:t>
      </w:r>
      <w:r>
        <w:rPr>
          <w:lang w:val="ru-RU"/>
        </w:rPr>
        <w:t xml:space="preserve">ункта</w:t>
      </w:r>
      <w:r>
        <w:t xml:space="preserve"> 3.</w:t>
      </w:r>
      <w:r>
        <w:rPr>
          <w:lang w:val="ru-RU"/>
        </w:rPr>
        <w:t xml:space="preserve">4</w:t>
      </w:r>
      <w:r>
        <w:t xml:space="preserve"> </w:t>
      </w:r>
      <w:r>
        <w:t xml:space="preserve">настоящих </w:t>
      </w:r>
      <w:r>
        <w:t xml:space="preserve">Условий</w:t>
      </w:r>
      <w:r>
        <w:rPr>
          <w:lang w:val="ru-RU"/>
        </w:rPr>
        <w:t xml:space="preserve"> </w:t>
      </w:r>
      <w:r>
        <w:rPr>
          <w:bCs/>
          <w:spacing w:val="-6"/>
          <w:lang w:val="ru-RU"/>
        </w:rPr>
        <w:t xml:space="preserve">по депозитам</w:t>
      </w:r>
      <w:r>
        <w:t xml:space="preserve">. </w:t>
      </w:r>
      <w:r>
        <w:t xml:space="preserve">Клиент</w:t>
      </w:r>
      <w:r>
        <w:t xml:space="preserve">, имеющий намерение заключить </w:t>
      </w:r>
      <w:r>
        <w:rPr>
          <w:lang w:val="ru-RU"/>
        </w:rPr>
        <w:t xml:space="preserve">Р</w:t>
      </w:r>
      <w:r>
        <w:rPr>
          <w:lang w:val="ru-RU"/>
        </w:rPr>
        <w:t xml:space="preserve">амочный</w:t>
      </w:r>
      <w:r>
        <w:t xml:space="preserve"> договор о размещении депозитов</w:t>
      </w:r>
      <w:r>
        <w:t xml:space="preserve">, представляет в Банк </w:t>
      </w:r>
      <w:r>
        <w:rPr>
          <w:lang w:val="ru-RU"/>
        </w:rPr>
        <w:t xml:space="preserve">Документ</w:t>
      </w:r>
      <w:r>
        <w:t xml:space="preserve"> </w:t>
      </w:r>
      <w:r>
        <w:rPr>
          <w:lang w:val="ru-RU"/>
        </w:rPr>
        <w:t xml:space="preserve">о присоединении к настоящим Условиям </w:t>
      </w:r>
      <w:r>
        <w:rPr>
          <w:bCs/>
          <w:spacing w:val="-6"/>
          <w:lang w:val="ru-RU"/>
        </w:rPr>
        <w:t xml:space="preserve">по депозитам </w:t>
      </w:r>
      <w:r>
        <w:t xml:space="preserve">по установленной Банком форме (</w:t>
      </w:r>
      <w:r>
        <w:rPr>
          <w:lang w:val="ru-RU"/>
        </w:rPr>
        <w:t xml:space="preserve">Заявление о присоединении к Единому сервисному договору (</w:t>
      </w:r>
      <w:r>
        <w:t xml:space="preserve">Приложение 4 к Единому сервисному договору</w:t>
      </w:r>
      <w:r>
        <w:rPr>
          <w:lang w:val="ru-RU"/>
        </w:rPr>
        <w:t xml:space="preserve">)</w:t>
      </w:r>
      <w:r>
        <w:rPr>
          <w:lang w:val="ru-RU"/>
        </w:rPr>
        <w:t xml:space="preserve"> или </w:t>
      </w:r>
      <w:r>
        <w:rPr>
          <w:lang w:val="ru-RU"/>
        </w:rPr>
        <w:t xml:space="preserve">Заявление о присоединении к Условиям по депозитам (</w:t>
      </w:r>
      <w:r>
        <w:t xml:space="preserve">Приложение </w:t>
      </w:r>
      <w:r>
        <w:rPr>
          <w:lang w:val="ru-RU"/>
        </w:rPr>
        <w:t xml:space="preserve">3</w:t>
      </w:r>
      <w:r>
        <w:t xml:space="preserve"> к настоящим Условиям</w:t>
      </w:r>
      <w:r>
        <w:rPr>
          <w:lang w:val="ru-RU"/>
        </w:rPr>
        <w:t xml:space="preserve"> по депозитам)</w:t>
      </w:r>
      <w:r>
        <w:t xml:space="preserve">/Подтверждение, направленное </w:t>
      </w:r>
      <w:r>
        <w:t xml:space="preserve">Клиентом</w:t>
      </w:r>
      <w:r>
        <w:t xml:space="preserve"> в Банк с использованием </w:t>
      </w:r>
      <w:r>
        <w:rPr>
          <w:lang w:val="ru-RU"/>
        </w:rPr>
        <w:t xml:space="preserve">ИС Свой Бизнес </w:t>
      </w:r>
      <w:r>
        <w:rPr>
          <w:lang w:val="ru-RU"/>
        </w:rPr>
        <w:t xml:space="preserve"> </w:t>
      </w:r>
      <w:r>
        <w:rPr>
          <w:lang w:val="ru-RU"/>
        </w:rPr>
        <w:t xml:space="preserve">в виде</w:t>
      </w:r>
      <w:r>
        <w:rPr>
          <w:lang w:val="ru-RU"/>
        </w:rPr>
        <w:t xml:space="preserve"> </w:t>
      </w:r>
      <w:r>
        <w:rPr>
          <w:lang w:val="ru-RU"/>
        </w:rPr>
        <w:t xml:space="preserve">формализованного</w:t>
      </w:r>
      <w:r>
        <w:rPr>
          <w:lang w:val="ru-RU"/>
        </w:rPr>
        <w:t xml:space="preserve"> </w:t>
      </w:r>
      <w:r>
        <w:rPr>
          <w:lang w:val="ru-RU"/>
        </w:rPr>
        <w:t xml:space="preserve">д</w:t>
      </w:r>
      <w:r>
        <w:rPr>
          <w:lang w:val="ru-RU"/>
        </w:rPr>
        <w:t xml:space="preserve">окумента</w:t>
      </w:r>
      <w:r>
        <w:rPr>
          <w:lang w:val="ru-RU"/>
        </w:rPr>
        <w:t xml:space="preserve">, а также документы</w:t>
      </w:r>
      <w:r>
        <w:rPr>
          <w:lang w:val="ru-RU"/>
        </w:rPr>
        <w:t xml:space="preserve">, необходимые для открытия счета по депозиту</w:t>
      </w:r>
      <w:r>
        <w:rPr>
          <w:lang w:val="ru-RU"/>
        </w:rPr>
        <w:t xml:space="preserve"> согласно Приложению 1 к настоящим Условиям </w:t>
      </w:r>
      <w:r>
        <w:rPr>
          <w:lang w:val="ru-RU"/>
        </w:rPr>
        <w:t xml:space="preserve">по депозитам </w:t>
      </w:r>
      <w:r>
        <w:rPr>
          <w:lang w:val="ru-RU"/>
        </w:rPr>
        <w:t xml:space="preserve">(</w:t>
      </w:r>
      <w:r>
        <w:t xml:space="preserve">за исключением случая, </w:t>
      </w:r>
      <w:r>
        <w:t xml:space="preserve">если </w:t>
      </w:r>
      <w:r>
        <w:t xml:space="preserve">документы</w:t>
      </w:r>
      <w:r>
        <w:t xml:space="preserve"> были представлены </w:t>
      </w:r>
      <w:r>
        <w:t xml:space="preserve">Клиентом в Банк и проверены Банком </w:t>
      </w:r>
      <w:r>
        <w:t xml:space="preserve">ранее</w:t>
      </w:r>
      <w:r>
        <w:t xml:space="preserve">, в том числе при заключении Единого сервисного договора</w:t>
      </w:r>
      <w:r>
        <w:t xml:space="preserve">)</w:t>
      </w:r>
      <w:r>
        <w:rPr>
          <w:lang w:val="ru-RU"/>
        </w:rPr>
        <w:t xml:space="preserve">,</w:t>
      </w:r>
      <w:r>
        <w:rPr>
          <w:lang w:val="ru-RU"/>
        </w:rPr>
        <w:t xml:space="preserve"> </w:t>
      </w:r>
      <w:r>
        <w:rPr>
          <w:bCs/>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t xml:space="preserve">, тем самым принимая все положения настоящих Условий</w:t>
      </w:r>
      <w:r>
        <w:rPr>
          <w:lang w:val="ru-RU"/>
        </w:rPr>
        <w:t xml:space="preserve"> по депозитам</w:t>
      </w:r>
      <w:r>
        <w:t xml:space="preserve">.</w:t>
      </w:r>
      <w:r>
        <w:rPr>
          <w:lang w:val="ru-RU"/>
        </w:rPr>
        <w:t xml:space="preserve"> </w:t>
      </w:r>
      <w:r>
        <w:t xml:space="preserve">Банк вправе запросить иные документы в соответствии с действующим законодательством Российской Федерации.</w:t>
      </w:r>
      <w:r/>
    </w:p>
    <w:p>
      <w:pPr>
        <w:pStyle w:val="1296"/>
        <w:numPr>
          <w:ilvl w:val="1"/>
          <w:numId w:val="51"/>
        </w:numPr>
        <w:contextualSpacing w:val="0"/>
        <w:ind w:left="0" w:firstLine="709"/>
        <w:jc w:val="both"/>
        <w:tabs>
          <w:tab w:val="left" w:pos="1276" w:leader="none"/>
        </w:tabs>
      </w:pPr>
      <w:r>
        <w:t xml:space="preserve">Датой заключения </w:t>
      </w:r>
      <w:r>
        <w:t xml:space="preserve">Р</w:t>
      </w:r>
      <w:r>
        <w:t xml:space="preserve">амочного договора о размещении депозитов</w:t>
      </w:r>
      <w:r>
        <w:t xml:space="preserve"> считается дата принятия Банком </w:t>
      </w:r>
      <w:r>
        <w:t xml:space="preserve">от</w:t>
      </w:r>
      <w:r>
        <w:t xml:space="preserve"> </w:t>
      </w:r>
      <w:r>
        <w:t xml:space="preserve">Клиента</w:t>
      </w:r>
      <w:r>
        <w:t xml:space="preserve"> </w:t>
      </w:r>
      <w:r>
        <w:t xml:space="preserve">Документа </w:t>
      </w:r>
      <w:r>
        <w:t xml:space="preserve">о присоединении к настоящим Условиям</w:t>
      </w:r>
      <w:r>
        <w:t xml:space="preserve"> </w:t>
      </w:r>
      <w:r>
        <w:rPr>
          <w:bCs/>
          <w:spacing w:val="-6"/>
        </w:rPr>
        <w:t xml:space="preserve">по депозитам</w:t>
      </w:r>
      <w:r>
        <w:t xml:space="preserve">, проставляемая уполномоченным лицом Банка на </w:t>
      </w:r>
      <w:r>
        <w:t xml:space="preserve">Документе </w:t>
      </w:r>
      <w:r>
        <w:t xml:space="preserve">о присоединении к настоящим Условиям</w:t>
      </w:r>
      <w:r>
        <w:t xml:space="preserve"> по депозитам</w:t>
      </w:r>
      <w:r>
        <w:t xml:space="preserve">. </w:t>
      </w:r>
      <w:r>
        <w:t xml:space="preserve">Для подтверждения факта заключения </w:t>
      </w:r>
      <w:r>
        <w:t xml:space="preserve">Р</w:t>
      </w:r>
      <w:r>
        <w:t xml:space="preserve">амочного договора о размещении депозитов</w:t>
      </w:r>
      <w:r>
        <w:t xml:space="preserve"> со стороны Банка Банк передает </w:t>
      </w:r>
      <w:r>
        <w:t xml:space="preserve">Клиенту</w:t>
      </w:r>
      <w:r>
        <w:t xml:space="preserve"> второй экземпляр </w:t>
      </w:r>
      <w:r>
        <w:t xml:space="preserve">Документа</w:t>
      </w:r>
      <w:r>
        <w:t xml:space="preserve"> </w:t>
      </w:r>
      <w:r>
        <w:t xml:space="preserve">о присоединении к настоящим Условиям</w:t>
      </w:r>
      <w:r>
        <w:t xml:space="preserve"> по депозитам</w:t>
      </w:r>
      <w:r>
        <w:t xml:space="preserve"> </w:t>
      </w:r>
      <w:r>
        <w:t xml:space="preserve">с отметкой Банка, в которой указывается номер </w:t>
      </w:r>
      <w:r>
        <w:t xml:space="preserve">и дата заключения </w:t>
      </w:r>
      <w:r>
        <w:t xml:space="preserve">Р</w:t>
      </w:r>
      <w:r>
        <w:t xml:space="preserve">амочного договора о размещении депозитов</w:t>
      </w:r>
      <w:r>
        <w:t xml:space="preserve">.</w:t>
      </w:r>
      <w:r/>
    </w:p>
    <w:p>
      <w:pPr>
        <w:pStyle w:val="1296"/>
        <w:numPr>
          <w:ilvl w:val="1"/>
          <w:numId w:val="51"/>
        </w:numPr>
        <w:contextualSpacing w:val="0"/>
        <w:ind w:left="0" w:firstLine="709"/>
        <w:jc w:val="both"/>
        <w:tabs>
          <w:tab w:val="left" w:pos="1276" w:leader="none"/>
        </w:tabs>
      </w:pPr>
      <w:r>
        <w:t xml:space="preserve">Стороны признают, что любое </w:t>
      </w:r>
      <w:r>
        <w:t xml:space="preserve">заявление, </w:t>
      </w:r>
      <w:r>
        <w:t xml:space="preserve">извещение, уведомление и иное сообщение (кроме </w:t>
      </w:r>
      <w:r>
        <w:t xml:space="preserve">подтверждения</w:t>
      </w:r>
      <w:r>
        <w:t xml:space="preserve">) направляемое </w:t>
      </w:r>
      <w:r>
        <w:t xml:space="preserve">Банком</w:t>
      </w:r>
      <w:r>
        <w:t xml:space="preserve"> и </w:t>
      </w:r>
      <w:r>
        <w:t xml:space="preserve">Клиентом</w:t>
      </w:r>
      <w:r>
        <w:t xml:space="preserve"> друг другу, должно быть совершено в письменной форме и подписано уполномоченным представителем </w:t>
      </w:r>
      <w:r>
        <w:t xml:space="preserve">Банка</w:t>
      </w:r>
      <w:r>
        <w:t xml:space="preserve">/</w:t>
      </w:r>
      <w:r>
        <w:t xml:space="preserve">Клиента</w:t>
      </w:r>
      <w:r>
        <w:t xml:space="preserve">. Такое </w:t>
      </w:r>
      <w:r>
        <w:t xml:space="preserve">заявление, </w:t>
      </w:r>
      <w:r>
        <w:t xml:space="preserve">уведомление, извещение, иное сообщение (кроме </w:t>
      </w:r>
      <w:r>
        <w:t xml:space="preserve">подтверждения</w:t>
      </w:r>
      <w:r>
        <w:t xml:space="preserve">) считается направленным надлежащим образом в случае:</w:t>
      </w:r>
      <w:r/>
    </w:p>
    <w:p>
      <w:pPr>
        <w:pStyle w:val="1253"/>
        <w:contextualSpacing/>
        <w:ind w:firstLine="709"/>
        <w:jc w:val="both"/>
        <w:tabs>
          <w:tab w:val="left" w:pos="0" w:leader="none"/>
          <w:tab w:val="left" w:pos="1134" w:leader="none"/>
        </w:tabs>
      </w:pPr>
      <w:r>
        <w:t xml:space="preserve">-</w:t>
      </w:r>
      <w:r>
        <w:tab/>
      </w:r>
      <w:r>
        <w:t xml:space="preserve">если оно получено Стороной в виде электронного сообщения, подписанного электронной подписью другой Стороны, </w:t>
      </w:r>
      <w:r>
        <w:t xml:space="preserve">по </w:t>
      </w:r>
      <w:r>
        <w:t xml:space="preserve">ИС Свой Бизнес</w:t>
      </w:r>
      <w:r>
        <w:t xml:space="preserve">;</w:t>
      </w:r>
      <w:r/>
    </w:p>
    <w:p>
      <w:pPr>
        <w:pStyle w:val="1253"/>
        <w:contextualSpacing/>
        <w:ind w:firstLine="709"/>
        <w:jc w:val="both"/>
        <w:tabs>
          <w:tab w:val="left" w:pos="0" w:leader="none"/>
          <w:tab w:val="left" w:pos="1134" w:leader="none"/>
        </w:tabs>
      </w:pPr>
      <w:r>
        <w:t xml:space="preserve">-</w:t>
      </w:r>
      <w:r>
        <w:tab/>
      </w:r>
      <w:r>
        <w:t xml:space="preserve">получено Стороной </w:t>
      </w:r>
      <w:r>
        <w:t xml:space="preserve">в виде файла свободного формата, вложенного в электронное сообщение, подписанное электронной подписью другой Стороны, по </w:t>
      </w:r>
      <w:r>
        <w:t xml:space="preserve">ИС Свой Бизнес</w:t>
      </w:r>
      <w:r>
        <w:t xml:space="preserve">;</w:t>
      </w:r>
      <w:r/>
    </w:p>
    <w:p>
      <w:pPr>
        <w:pStyle w:val="1253"/>
        <w:contextualSpacing/>
        <w:ind w:firstLine="709"/>
        <w:jc w:val="both"/>
        <w:tabs>
          <w:tab w:val="left" w:pos="0" w:leader="none"/>
          <w:tab w:val="left" w:pos="1134" w:leader="none"/>
        </w:tabs>
      </w:pPr>
      <w:r>
        <w:t xml:space="preserve">-</w:t>
      </w:r>
      <w:r>
        <w:tab/>
      </w:r>
      <w:r>
        <w:t xml:space="preserve">если оно получено уполномоченным представителем Стороны по месту открытия счета по депозиту</w:t>
      </w:r>
      <w:r>
        <w:t xml:space="preserve"> </w:t>
      </w:r>
      <w:r>
        <w:t xml:space="preserve">Клиента</w:t>
      </w:r>
      <w:r>
        <w:t xml:space="preserve">;</w:t>
      </w:r>
      <w:r/>
    </w:p>
    <w:p>
      <w:pPr>
        <w:pStyle w:val="1253"/>
        <w:ind w:firstLine="709"/>
        <w:jc w:val="both"/>
        <w:tabs>
          <w:tab w:val="left" w:pos="0" w:leader="none"/>
          <w:tab w:val="left" w:pos="1134" w:leader="none"/>
        </w:tabs>
      </w:pPr>
      <w:r>
        <w:t xml:space="preserve">-</w:t>
      </w:r>
      <w:r>
        <w:tab/>
      </w:r>
      <w:r>
        <w:t xml:space="preserve">если оно доставлено посыльным или заказным письмом, или заказным письмом/ телеграммой с уведомлением</w:t>
      </w:r>
      <w:r>
        <w:t xml:space="preserve">: Банку –</w:t>
      </w:r>
      <w:r>
        <w:t xml:space="preserve"> по почтовому </w:t>
      </w:r>
      <w:r>
        <w:t xml:space="preserve">адресу Банка, </w:t>
      </w:r>
      <w:r>
        <w:t xml:space="preserve">Клиенту</w:t>
      </w:r>
      <w:r>
        <w:t xml:space="preserve"> – по адресу </w:t>
      </w:r>
      <w:r>
        <w:t xml:space="preserve">Клиента</w:t>
      </w:r>
      <w:r>
        <w:t xml:space="preserve">.</w:t>
      </w:r>
      <w:r/>
    </w:p>
    <w:p>
      <w:pPr>
        <w:pStyle w:val="1296"/>
        <w:numPr>
          <w:ilvl w:val="1"/>
          <w:numId w:val="51"/>
        </w:numPr>
        <w:contextualSpacing w:val="0"/>
        <w:ind w:left="0" w:firstLine="709"/>
        <w:jc w:val="both"/>
        <w:tabs>
          <w:tab w:val="left" w:pos="1276" w:leader="none"/>
        </w:tabs>
      </w:pPr>
      <w:r>
        <w:t xml:space="preserve">Рамочный договор о размещении депозитов</w:t>
      </w:r>
      <w:r>
        <w:t xml:space="preserve"> не является публичным договором (по смыслу ст. 426 Г</w:t>
      </w:r>
      <w:r>
        <w:t xml:space="preserve">ражданского </w:t>
      </w:r>
      <w:r>
        <w:t xml:space="preserve">к</w:t>
      </w:r>
      <w:r>
        <w:t xml:space="preserve">одекса</w:t>
      </w:r>
      <w:r>
        <w:t xml:space="preserve"> Р</w:t>
      </w:r>
      <w:r>
        <w:t xml:space="preserve">оссийской </w:t>
      </w:r>
      <w:r>
        <w:t xml:space="preserve">Ф</w:t>
      </w:r>
      <w:r>
        <w:t xml:space="preserve">едерации</w:t>
      </w:r>
      <w:r>
        <w:t xml:space="preserve">). </w:t>
      </w:r>
      <w:r>
        <w:t xml:space="preserve">Существенные</w:t>
      </w:r>
      <w:r>
        <w:t xml:space="preserve"> условия </w:t>
      </w:r>
      <w:r>
        <w:t xml:space="preserve">с</w:t>
      </w:r>
      <w:r>
        <w:t xml:space="preserve">делок по размещению денежных средств в </w:t>
      </w:r>
      <w:r>
        <w:t xml:space="preserve">соответствующий вид д</w:t>
      </w:r>
      <w:r>
        <w:t xml:space="preserve">епозит</w:t>
      </w:r>
      <w:r>
        <w:t xml:space="preserve">а</w:t>
      </w:r>
      <w:r>
        <w:t xml:space="preserve"> могут варьироваться для разных </w:t>
      </w:r>
      <w:r>
        <w:t xml:space="preserve">Клиент</w:t>
      </w:r>
      <w:r>
        <w:t xml:space="preserve">ов</w:t>
      </w:r>
      <w:r>
        <w:t xml:space="preserve">, а также в зависимости от сроков, сумм и валют </w:t>
      </w:r>
      <w:r>
        <w:t xml:space="preserve">с</w:t>
      </w:r>
      <w:r>
        <w:t xml:space="preserve">дел</w:t>
      </w:r>
      <w:r>
        <w:t xml:space="preserve">ок</w:t>
      </w:r>
      <w:r>
        <w:t xml:space="preserve">. Банк не обязан заключить </w:t>
      </w:r>
      <w:r>
        <w:t xml:space="preserve">Р</w:t>
      </w:r>
      <w:r>
        <w:t xml:space="preserve">амочный договор о размещении депозитов</w:t>
      </w:r>
      <w:r>
        <w:t xml:space="preserve">/</w:t>
      </w:r>
      <w:r>
        <w:t xml:space="preserve">с</w:t>
      </w:r>
      <w:r>
        <w:t xml:space="preserve">делку в соответствии с </w:t>
      </w:r>
      <w:r>
        <w:t xml:space="preserve">настоящими </w:t>
      </w:r>
      <w:r>
        <w:t xml:space="preserve">Условиями </w:t>
      </w:r>
      <w:r>
        <w:rPr>
          <w:bCs/>
          <w:spacing w:val="-6"/>
        </w:rPr>
        <w:t xml:space="preserve">по депозитам </w:t>
      </w:r>
      <w:r>
        <w:t xml:space="preserve">с любым обратившимся к нему лицом.</w:t>
      </w:r>
      <w:r/>
    </w:p>
    <w:p>
      <w:pPr>
        <w:pStyle w:val="1296"/>
        <w:numPr>
          <w:ilvl w:val="1"/>
          <w:numId w:val="51"/>
        </w:numPr>
        <w:contextualSpacing w:val="0"/>
        <w:ind w:left="0" w:firstLine="709"/>
        <w:jc w:val="both"/>
        <w:tabs>
          <w:tab w:val="left" w:pos="1276" w:leader="none"/>
        </w:tabs>
      </w:pPr>
      <w:r>
        <w:t xml:space="preserve">Конкретные условия каждой </w:t>
      </w:r>
      <w:r>
        <w:t xml:space="preserve">с</w:t>
      </w:r>
      <w:r>
        <w:t xml:space="preserve">делки определяются Банком и </w:t>
      </w:r>
      <w:r>
        <w:t xml:space="preserve">Клиентом</w:t>
      </w:r>
      <w:r>
        <w:t xml:space="preserve"> в порядке, изложенном в разделе 5 </w:t>
      </w:r>
      <w:r>
        <w:t xml:space="preserve">настоящих </w:t>
      </w:r>
      <w:r>
        <w:t xml:space="preserve">Условий</w:t>
      </w:r>
      <w:r>
        <w:t xml:space="preserve"> </w:t>
      </w:r>
      <w:r>
        <w:rPr>
          <w:bCs/>
          <w:spacing w:val="-6"/>
        </w:rPr>
        <w:t xml:space="preserve">по депозитам</w:t>
      </w:r>
      <w:r>
        <w:t xml:space="preserve">, и отражаются в </w:t>
      </w:r>
      <w:r>
        <w:t xml:space="preserve">п</w:t>
      </w:r>
      <w:r>
        <w:t xml:space="preserve">одтверждении. Настоящие Условия </w:t>
      </w:r>
      <w:r>
        <w:rPr>
          <w:bCs/>
          <w:spacing w:val="-6"/>
        </w:rPr>
        <w:t xml:space="preserve">по депозитам </w:t>
      </w:r>
      <w:r>
        <w:t xml:space="preserve">являются неотъемлемой частью каждой </w:t>
      </w:r>
      <w:r>
        <w:t xml:space="preserve">с</w:t>
      </w:r>
      <w:r>
        <w:t xml:space="preserve">делки. Настоящие Условия</w:t>
      </w:r>
      <w:r>
        <w:t xml:space="preserve"> </w:t>
      </w:r>
      <w:r>
        <w:rPr>
          <w:bCs/>
          <w:spacing w:val="-6"/>
        </w:rPr>
        <w:t xml:space="preserve">по депозитам</w:t>
      </w:r>
      <w:r>
        <w:t xml:space="preserve">, </w:t>
      </w:r>
      <w:r>
        <w:t xml:space="preserve">Документ</w:t>
      </w:r>
      <w:r>
        <w:t xml:space="preserve"> </w:t>
      </w:r>
      <w:r>
        <w:t xml:space="preserve">о присоединении к настоящим Условиям</w:t>
      </w:r>
      <w:r>
        <w:t xml:space="preserve"> </w:t>
      </w:r>
      <w:r>
        <w:rPr>
          <w:bCs/>
          <w:spacing w:val="-6"/>
        </w:rPr>
        <w:t xml:space="preserve">по депозитам </w:t>
      </w:r>
      <w:r>
        <w:t xml:space="preserve">и Подтверждение по конкретной </w:t>
      </w:r>
      <w:r>
        <w:t xml:space="preserve">с</w:t>
      </w:r>
      <w:r>
        <w:t xml:space="preserve">делке в совокупности составляют заключенный между </w:t>
      </w:r>
      <w:r>
        <w:t xml:space="preserve">Клиентом</w:t>
      </w:r>
      <w:r>
        <w:t xml:space="preserve"> и Банком договор банковского </w:t>
      </w:r>
      <w:r>
        <w:t xml:space="preserve">де</w:t>
      </w:r>
      <w:r>
        <w:t xml:space="preserve">позита при условии поступления денежных средств в сумме, в сроки и на условиях, указанных в </w:t>
      </w:r>
      <w:r>
        <w:t xml:space="preserve">п</w:t>
      </w:r>
      <w:r>
        <w:t xml:space="preserve">одтверждении по </w:t>
      </w:r>
      <w:r>
        <w:t xml:space="preserve">с</w:t>
      </w:r>
      <w:r>
        <w:t xml:space="preserve">делке, на счет </w:t>
      </w:r>
      <w:r>
        <w:t xml:space="preserve">по депозиту </w:t>
      </w:r>
      <w:r>
        <w:t xml:space="preserve">Клиента</w:t>
      </w:r>
      <w:r>
        <w:t xml:space="preserve">, открытый</w:t>
      </w:r>
      <w:r>
        <w:t xml:space="preserve"> в Банке.</w:t>
      </w:r>
      <w:r/>
    </w:p>
    <w:p>
      <w:pPr>
        <w:pStyle w:val="1296"/>
        <w:numPr>
          <w:ilvl w:val="1"/>
          <w:numId w:val="51"/>
        </w:numPr>
        <w:contextualSpacing w:val="0"/>
        <w:ind w:left="0" w:firstLine="709"/>
        <w:jc w:val="both"/>
        <w:tabs>
          <w:tab w:val="left" w:pos="1276" w:leader="none"/>
        </w:tabs>
      </w:pPr>
      <w:r>
        <w:t xml:space="preserve">В рамках </w:t>
      </w:r>
      <w:r>
        <w:t xml:space="preserve">Р</w:t>
      </w:r>
      <w:r>
        <w:t xml:space="preserve">амочного договора о размещении депозитов Клиент вправе размещать в Банке неограниченное количество депозитов в валюте Российской Федерации или иностранной валюте.</w:t>
      </w:r>
      <w:r/>
    </w:p>
    <w:p>
      <w:pPr>
        <w:pStyle w:val="1271"/>
        <w:numPr>
          <w:ilvl w:val="1"/>
          <w:numId w:val="51"/>
        </w:numPr>
        <w:ind w:left="0" w:firstLine="709"/>
        <w:tabs>
          <w:tab w:val="left" w:pos="1276" w:leader="none"/>
        </w:tabs>
      </w:pPr>
      <w:r>
        <w:t xml:space="preserve">Для учета ср</w:t>
      </w:r>
      <w:r>
        <w:t xml:space="preserve">едств, размещенных </w:t>
      </w:r>
      <w:r>
        <w:t xml:space="preserve">Клиентом</w:t>
      </w:r>
      <w:r>
        <w:t xml:space="preserve"> в</w:t>
      </w:r>
      <w:r>
        <w:t xml:space="preserve"> </w:t>
      </w:r>
      <w:r>
        <w:t xml:space="preserve">депозиты</w:t>
      </w:r>
      <w:r>
        <w:t xml:space="preserve">, Банк при представлении </w:t>
      </w:r>
      <w:r>
        <w:t xml:space="preserve">Клиентом</w:t>
      </w:r>
      <w:r>
        <w:t xml:space="preserve"> необходимых документов на основании </w:t>
      </w:r>
      <w:r>
        <w:rPr>
          <w:lang w:val="ru-RU"/>
        </w:rPr>
        <w:t xml:space="preserve">Р</w:t>
      </w:r>
      <w:r>
        <w:rPr>
          <w:lang w:val="ru-RU"/>
        </w:rPr>
        <w:t xml:space="preserve">амочного договора о размещении депозитов</w:t>
      </w:r>
      <w:r>
        <w:t xml:space="preserve"> и соответствующего </w:t>
      </w:r>
      <w:r>
        <w:t xml:space="preserve">п</w:t>
      </w:r>
      <w:r>
        <w:t xml:space="preserve">одтверждения, оформленного в порядке, предусмотренном </w:t>
      </w:r>
      <w:r>
        <w:t xml:space="preserve">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в соответствии с требованиями законодательства Российской Федерации и внутрибанковскими документами, открывает </w:t>
      </w:r>
      <w:r>
        <w:t xml:space="preserve">Клиенту</w:t>
      </w:r>
      <w:r>
        <w:t xml:space="preserve"> по каждому </w:t>
      </w:r>
      <w:r>
        <w:t xml:space="preserve">депозиту</w:t>
      </w:r>
      <w:r>
        <w:t xml:space="preserve"> счет по депозиту.</w:t>
      </w:r>
      <w:r/>
    </w:p>
    <w:p>
      <w:pPr>
        <w:pStyle w:val="1296"/>
        <w:numPr>
          <w:ilvl w:val="1"/>
          <w:numId w:val="51"/>
        </w:numPr>
        <w:contextualSpacing w:val="0"/>
        <w:ind w:left="0" w:firstLine="709"/>
        <w:jc w:val="both"/>
        <w:tabs>
          <w:tab w:val="left" w:pos="1276" w:leader="none"/>
        </w:tabs>
      </w:pPr>
      <w:r>
        <w:t xml:space="preserve">Счет по депозиту</w:t>
      </w:r>
      <w:r>
        <w:t xml:space="preserve"> в Банке открывается </w:t>
      </w:r>
      <w:r>
        <w:t xml:space="preserve">Клиенту</w:t>
      </w:r>
      <w:r>
        <w:t xml:space="preserve"> при заключении каждой </w:t>
      </w:r>
      <w:r>
        <w:t xml:space="preserve">с</w:t>
      </w:r>
      <w:r>
        <w:t xml:space="preserve">делки. </w:t>
      </w:r>
      <w:r>
        <w:t xml:space="preserve">Номер счета по депозиту указывается в подтверждении, направляемом Банком </w:t>
      </w:r>
      <w:r>
        <w:t xml:space="preserve">Клиенту</w:t>
      </w:r>
      <w:r>
        <w:t xml:space="preserve"> по конкретной сделке, или </w:t>
      </w:r>
      <w:r>
        <w:t xml:space="preserve">доводится до сведения </w:t>
      </w:r>
      <w:r>
        <w:t xml:space="preserve">Клиента</w:t>
      </w:r>
      <w:r>
        <w:t xml:space="preserve"> </w:t>
      </w:r>
      <w:r>
        <w:t xml:space="preserve">сообщением </w:t>
      </w:r>
      <w:r>
        <w:t xml:space="preserve">по </w:t>
      </w:r>
      <w:r>
        <w:t xml:space="preserve">системе </w:t>
      </w:r>
      <w:r>
        <w:rPr>
          <w:lang w:val="en-US"/>
        </w:rPr>
        <w:t xml:space="preserve">THOMSON</w:t>
      </w:r>
      <w:r>
        <w:t xml:space="preserve"> </w:t>
      </w:r>
      <w:r>
        <w:t xml:space="preserve">REUTERS или Bloomberg</w:t>
      </w:r>
      <w:r>
        <w:t xml:space="preserve"> </w:t>
      </w:r>
      <w:r>
        <w:t xml:space="preserve">(при согласовании существенных условий </w:t>
      </w:r>
      <w:r>
        <w:t xml:space="preserve">сделки</w:t>
      </w:r>
      <w:r>
        <w:t xml:space="preserve"> посредством одной из указанных систем).</w:t>
      </w:r>
      <w:r/>
    </w:p>
    <w:p>
      <w:pPr>
        <w:pStyle w:val="1271"/>
        <w:numPr>
          <w:ilvl w:val="1"/>
          <w:numId w:val="51"/>
        </w:numPr>
        <w:ind w:left="0" w:firstLine="709"/>
        <w:tabs>
          <w:tab w:val="left" w:pos="1276" w:leader="none"/>
        </w:tabs>
      </w:pPr>
      <w:r>
        <w:t xml:space="preserve">При наличии в отношении </w:t>
      </w:r>
      <w:r>
        <w:t xml:space="preserve">Клиента</w:t>
      </w:r>
      <w:r>
        <w:t xml:space="preserve"> на дату открытия счета по депозиту решения(ий) налогового органа о приостановлении операций по счетам </w:t>
      </w:r>
      <w:r>
        <w:t xml:space="preserve">Клиента</w:t>
      </w:r>
      <w:r>
        <w:t xml:space="preserve"> (переводов его электронных денежных средств) Банк отказывает </w:t>
      </w:r>
      <w:r>
        <w:t xml:space="preserve">Клиенту</w:t>
      </w:r>
      <w:r>
        <w:t xml:space="preserve"> в открытии депозита</w:t>
      </w:r>
      <w:r>
        <w:rPr>
          <w:lang w:val="ru-RU"/>
        </w:rPr>
        <w:t xml:space="preserve">, при этом сделка считается незаключенной.</w:t>
      </w:r>
      <w:r/>
    </w:p>
    <w:p>
      <w:pPr>
        <w:pStyle w:val="1297"/>
        <w:ind w:firstLine="709"/>
        <w:jc w:val="both"/>
        <w:rPr>
          <w:rFonts w:ascii="Times New Roman" w:hAnsi="Times New Roman" w:cs="Times New Roman"/>
        </w:rPr>
      </w:pPr>
      <w:r>
        <w:rPr>
          <w:rFonts w:ascii="Times New Roman" w:hAnsi="Times New Roman" w:cs="Times New Roman"/>
        </w:rPr>
        <w:t xml:space="preserve">При наличии в отношении </w:t>
      </w:r>
      <w:r>
        <w:rPr>
          <w:rFonts w:ascii="Times New Roman" w:hAnsi="Times New Roman" w:cs="Times New Roman"/>
        </w:rPr>
        <w:t xml:space="preserve">Клиента</w:t>
      </w:r>
      <w:r>
        <w:rPr>
          <w:rFonts w:ascii="Times New Roman" w:hAnsi="Times New Roman" w:cs="Times New Roman"/>
        </w:rPr>
        <w:t xml:space="preserve"> на дату поступления суммы депозита</w:t>
      </w:r>
      <w:r>
        <w:rPr>
          <w:rFonts w:ascii="Times New Roman" w:hAnsi="Times New Roman" w:cs="Times New Roman"/>
        </w:rPr>
        <w:t xml:space="preserve">/первоначального взноса по депозиту</w:t>
      </w:r>
      <w:r>
        <w:rPr>
          <w:rFonts w:ascii="Times New Roman" w:hAnsi="Times New Roman" w:cs="Times New Roman"/>
        </w:rPr>
        <w:t xml:space="preserve"> на счет по депозиту решения(ий) налогового органа о приостановлении операций по счетам </w:t>
      </w:r>
      <w:r>
        <w:rPr>
          <w:rFonts w:ascii="Times New Roman" w:hAnsi="Times New Roman" w:cs="Times New Roman"/>
        </w:rPr>
        <w:t xml:space="preserve">Клиента</w:t>
      </w:r>
      <w:r>
        <w:rPr>
          <w:rFonts w:ascii="Times New Roman" w:hAnsi="Times New Roman" w:cs="Times New Roman"/>
        </w:rPr>
        <w:t xml:space="preserve"> (переводов его электронных денежных средств) Банк отказывает </w:t>
      </w:r>
      <w:r>
        <w:rPr>
          <w:rFonts w:ascii="Times New Roman" w:hAnsi="Times New Roman" w:cs="Times New Roman"/>
        </w:rPr>
        <w:t xml:space="preserve">Клиенту</w:t>
      </w:r>
      <w:r>
        <w:rPr>
          <w:rFonts w:ascii="Times New Roman" w:hAnsi="Times New Roman" w:cs="Times New Roman"/>
        </w:rPr>
        <w:t xml:space="preserve"> в открытии депозита. При этом поступившая в Банк сумма депозита</w:t>
      </w:r>
      <w:r>
        <w:rPr>
          <w:rFonts w:ascii="Times New Roman" w:hAnsi="Times New Roman" w:cs="Times New Roman"/>
        </w:rPr>
        <w:t xml:space="preserve">/первоначального взноса</w:t>
      </w:r>
      <w:r>
        <w:rPr>
          <w:rFonts w:ascii="Times New Roman" w:hAnsi="Times New Roman" w:cs="Times New Roman"/>
        </w:rPr>
        <w:t xml:space="preserve"> </w:t>
      </w:r>
      <w:r>
        <w:rPr>
          <w:rFonts w:ascii="Times New Roman" w:hAnsi="Times New Roman" w:cs="Times New Roman"/>
        </w:rPr>
        <w:t xml:space="preserve">по депозиту </w:t>
      </w:r>
      <w:r>
        <w:rPr>
          <w:rFonts w:ascii="Times New Roman" w:hAnsi="Times New Roman" w:cs="Times New Roman"/>
        </w:rPr>
        <w:t xml:space="preserve">не позднее следующего рабочего дня возвращается отправителю, сделка считается незаключенной, счет по депозиту закрывается, проценты на указанные средства Банком не начисляются.</w:t>
      </w:r>
      <w:r>
        <w:rPr>
          <w:rFonts w:ascii="Times New Roman" w:hAnsi="Times New Roman" w:cs="Times New Roman"/>
        </w:rPr>
      </w:r>
      <w:r>
        <w:rPr>
          <w:rFonts w:ascii="Times New Roman" w:hAnsi="Times New Roman" w:cs="Times New Roman"/>
        </w:rPr>
      </w:r>
    </w:p>
    <w:p>
      <w:pPr>
        <w:pStyle w:val="1271"/>
        <w:numPr>
          <w:ilvl w:val="1"/>
          <w:numId w:val="51"/>
        </w:numPr>
        <w:ind w:left="0" w:firstLine="709"/>
        <w:tabs>
          <w:tab w:val="left" w:pos="1418" w:leader="none"/>
        </w:tabs>
      </w:pPr>
      <w:r>
        <w:t xml:space="preserve">В случае заключения </w:t>
      </w:r>
      <w:r>
        <w:t xml:space="preserve">сделки между Банком и Клиентом, являющимся </w:t>
      </w:r>
      <w:r>
        <w:t xml:space="preserve">постоянн</w:t>
      </w:r>
      <w:r>
        <w:t xml:space="preserve">ым</w:t>
      </w:r>
      <w:r>
        <w:t xml:space="preserve"> представительств</w:t>
      </w:r>
      <w:r>
        <w:t xml:space="preserve">ом</w:t>
      </w:r>
      <w:r>
        <w:t xml:space="preserve"> в Р</w:t>
      </w:r>
      <w:r>
        <w:t xml:space="preserve">оссийской Федерации</w:t>
      </w:r>
      <w:r>
        <w:t xml:space="preserve"> иностранной организации (согласно ст. 306 Налогового кодекса </w:t>
      </w:r>
      <w:r>
        <w:t xml:space="preserve">Российской Федерации</w:t>
      </w:r>
      <w:r>
        <w:t xml:space="preserve">), Клиент </w:t>
      </w:r>
      <w:r>
        <w:t xml:space="preserve">не позднее рабочего дня, следующего за днем согласования существенных условий сделки,</w:t>
      </w:r>
      <w:r>
        <w:rPr>
          <w:bCs/>
          <w:spacing w:val="-6"/>
          <w:lang w:val="ru-RU"/>
        </w:rPr>
        <w:t xml:space="preserve"> </w:t>
      </w:r>
      <w:r>
        <w:t xml:space="preserve">представляет в Банк:</w:t>
      </w:r>
      <w:r/>
    </w:p>
    <w:p>
      <w:pPr>
        <w:pStyle w:val="1253"/>
        <w:ind w:firstLine="709"/>
        <w:jc w:val="both"/>
        <w:tabs>
          <w:tab w:val="left" w:pos="1134" w:leader="none"/>
        </w:tabs>
      </w:pPr>
      <w:r>
        <w:t xml:space="preserve">-</w:t>
      </w:r>
      <w:r>
        <w:tab/>
      </w:r>
      <w:r>
        <w:t xml:space="preserve">нотариально заверенную копию Свидетельства о постановке на учет в налоговом органе, оформленную не ранее налогового периода, предшествующего заключению </w:t>
      </w:r>
      <w:r>
        <w:t xml:space="preserve">сделки</w:t>
      </w:r>
      <w:r>
        <w:t xml:space="preserve"> (в расчет принимается дата нотариального заверения копии свидетельства о постановке на учет);</w:t>
      </w:r>
      <w:r/>
    </w:p>
    <w:p>
      <w:pPr>
        <w:pStyle w:val="1253"/>
        <w:ind w:firstLine="709"/>
        <w:jc w:val="both"/>
        <w:tabs>
          <w:tab w:val="left" w:pos="1134" w:leader="none"/>
        </w:tabs>
      </w:pPr>
      <w:r>
        <w:t xml:space="preserve">-</w:t>
      </w:r>
      <w:r>
        <w:tab/>
      </w:r>
      <w:r>
        <w:t xml:space="preserve">уведомление (в </w:t>
      </w:r>
      <w:r>
        <w:t xml:space="preserve">форме документа на бумажном носителе, составленного </w:t>
      </w:r>
      <w:r>
        <w:t xml:space="preserve">в произвольной форме) о том, что выплачиваемый по </w:t>
      </w:r>
      <w:r>
        <w:t xml:space="preserve">сделке</w:t>
      </w:r>
      <w:r>
        <w:t xml:space="preserve"> доход относится к постоянному представительству в Р</w:t>
      </w:r>
      <w:r>
        <w:t xml:space="preserve">оссийской </w:t>
      </w:r>
      <w:r>
        <w:t xml:space="preserve">Ф</w:t>
      </w:r>
      <w:r>
        <w:t xml:space="preserve">едерации</w:t>
      </w:r>
      <w:r>
        <w:t xml:space="preserve"> иностранной организации.</w:t>
      </w:r>
      <w:r/>
    </w:p>
    <w:p>
      <w:pPr>
        <w:pStyle w:val="1253"/>
        <w:ind w:firstLine="709"/>
        <w:jc w:val="both"/>
        <w:tabs>
          <w:tab w:val="left" w:pos="1276" w:leader="none"/>
        </w:tabs>
      </w:pPr>
      <w:r>
        <w:t xml:space="preserve">В случае заключения </w:t>
      </w:r>
      <w:r>
        <w:t xml:space="preserve">сделки между Банком и Клиентом, являющимся</w:t>
      </w:r>
      <w:r>
        <w:t xml:space="preserve"> иностранной организаци</w:t>
      </w:r>
      <w:r>
        <w:t xml:space="preserve">ей</w:t>
      </w:r>
      <w:r>
        <w:t xml:space="preserve">, не осуществляющей деятельность через постоянное представительство в Р</w:t>
      </w:r>
      <w:r>
        <w:t xml:space="preserve">оссийской </w:t>
      </w:r>
      <w:r>
        <w:t xml:space="preserve">Ф</w:t>
      </w:r>
      <w:r>
        <w:t xml:space="preserve">еде</w:t>
      </w:r>
      <w:r>
        <w:t xml:space="preserve">р</w:t>
      </w:r>
      <w:r>
        <w:t xml:space="preserve">ации</w:t>
      </w:r>
      <w:r>
        <w:t xml:space="preserve">, Клиент </w:t>
      </w:r>
      <w:r>
        <w:t xml:space="preserve">не позднее рабочего дня, следующего за днем согласования существенных условий сделки, </w:t>
      </w:r>
      <w:r>
        <w:t xml:space="preserve">представляет в Банк:</w:t>
      </w:r>
      <w:r/>
    </w:p>
    <w:p>
      <w:pPr>
        <w:pStyle w:val="1253"/>
        <w:ind w:firstLine="709"/>
        <w:jc w:val="both"/>
        <w:tabs>
          <w:tab w:val="left" w:pos="1134" w:leader="none"/>
        </w:tabs>
      </w:pPr>
      <w:r>
        <w:t xml:space="preserve">-</w:t>
      </w:r>
      <w:r>
        <w:tab/>
      </w:r>
      <w:r>
        <w:t xml:space="preserve">подтверждение постоянного местопребывания иностранной организации для целей применения международных соглашений об избежании двойного налогообложения (сертификат налогового резидентства)</w:t>
      </w:r>
      <w:r>
        <w:rPr>
          <w:rStyle w:val="1287"/>
        </w:rPr>
        <w:footnoteReference w:id="6"/>
      </w:r>
      <w:r>
        <w:t xml:space="preserve">;</w:t>
      </w:r>
      <w:r/>
    </w:p>
    <w:p>
      <w:pPr>
        <w:pStyle w:val="1253"/>
        <w:ind w:firstLine="709"/>
        <w:jc w:val="both"/>
        <w:tabs>
          <w:tab w:val="left" w:pos="1134" w:leader="none"/>
        </w:tabs>
      </w:pPr>
      <w:r>
        <w:t xml:space="preserve">-</w:t>
      </w:r>
      <w:r>
        <w:tab/>
      </w:r>
      <w:r>
        <w:t xml:space="preserve">подтверждение, что иностранная организация имеет фактическое право на получение процентного дохода по </w:t>
      </w:r>
      <w:r>
        <w:t xml:space="preserve">депозиту</w:t>
      </w:r>
      <w:r>
        <w:t xml:space="preserve"> (согласно Приложению </w:t>
      </w:r>
      <w:r>
        <w:t xml:space="preserve">7</w:t>
      </w:r>
      <w:r>
        <w:t xml:space="preserve"> к настоящ</w:t>
      </w:r>
      <w:r>
        <w:t xml:space="preserve">им</w:t>
      </w:r>
      <w:r>
        <w:t xml:space="preserve"> </w:t>
      </w:r>
      <w:r>
        <w:t xml:space="preserve">Условиям</w:t>
      </w:r>
      <w:r>
        <w:t xml:space="preserve"> </w:t>
      </w:r>
      <w:r>
        <w:rPr>
          <w:bCs/>
          <w:spacing w:val="-6"/>
        </w:rPr>
        <w:t xml:space="preserve">по депозитам</w:t>
      </w:r>
      <w:r>
        <w:t xml:space="preserve">).</w:t>
      </w:r>
      <w:r/>
    </w:p>
    <w:p>
      <w:pPr>
        <w:pStyle w:val="1307"/>
        <w:rPr>
          <w:lang w:val="en-US"/>
        </w:rPr>
      </w:pPr>
      <w:r/>
      <w:bookmarkStart w:id="14" w:name="_Toc481065448"/>
      <w:r>
        <w:rPr>
          <w:lang w:val="en-US"/>
        </w:rPr>
        <w:t xml:space="preserve">О</w:t>
      </w:r>
      <w:r>
        <w:rPr>
          <w:lang w:val="en-US"/>
        </w:rPr>
        <w:t xml:space="preserve">бщие положения и условия</w:t>
      </w:r>
      <w:r>
        <w:t xml:space="preserve"> </w:t>
      </w:r>
      <w:r>
        <w:br w:type="textWrapping" w:clear="all"/>
      </w:r>
      <w:r>
        <w:t xml:space="preserve">размещения денежных средств в депозит</w:t>
      </w:r>
      <w:bookmarkEnd w:id="14"/>
      <w:r>
        <w:rPr>
          <w:lang w:val="en-US"/>
        </w:rPr>
      </w:r>
      <w:r>
        <w:rPr>
          <w:lang w:val="en-US"/>
        </w:rPr>
      </w:r>
    </w:p>
    <w:p>
      <w:pPr>
        <w:pStyle w:val="1271"/>
        <w:numPr>
          <w:ilvl w:val="1"/>
          <w:numId w:val="51"/>
        </w:numPr>
        <w:ind w:left="0" w:firstLine="709"/>
        <w:tabs>
          <w:tab w:val="left" w:pos="1276" w:leader="none"/>
        </w:tabs>
      </w:pPr>
      <w:r>
        <w:t xml:space="preserve">В порядке и на условиях, предусмотренных настоящим</w:t>
      </w:r>
      <w:r>
        <w:rPr>
          <w:lang w:val="ru-RU"/>
        </w:rPr>
        <w:t xml:space="preserve">и Условиями</w:t>
      </w:r>
      <w:r>
        <w:t xml:space="preserve"> </w:t>
      </w:r>
      <w:r>
        <w:rPr>
          <w:bCs/>
          <w:spacing w:val="-6"/>
          <w:lang w:val="ru-RU"/>
        </w:rPr>
        <w:t xml:space="preserve">по депозитам </w:t>
      </w:r>
      <w:r>
        <w:t xml:space="preserve">и соответствующим </w:t>
      </w:r>
      <w:r>
        <w:t xml:space="preserve">п</w:t>
      </w:r>
      <w:r>
        <w:t xml:space="preserve">одтверждением, </w:t>
      </w:r>
      <w:r>
        <w:t xml:space="preserve">Клиент</w:t>
      </w:r>
      <w:r>
        <w:t xml:space="preserve"> пр</w:t>
      </w:r>
      <w:r>
        <w:t xml:space="preserve">едоставляет, а Банк принимает в</w:t>
      </w:r>
      <w:r>
        <w:t xml:space="preserve"> </w:t>
      </w:r>
      <w:r>
        <w:t xml:space="preserve">депозиты</w:t>
      </w:r>
      <w:r>
        <w:t xml:space="preserve"> денежные средства и обязуется возвратить суммы </w:t>
      </w:r>
      <w:r>
        <w:t xml:space="preserve">депозитов</w:t>
      </w:r>
      <w:r>
        <w:t xml:space="preserve"> и выплатить проценты на них.</w:t>
      </w:r>
      <w:r/>
    </w:p>
    <w:p>
      <w:pPr>
        <w:pStyle w:val="1271"/>
        <w:numPr>
          <w:ilvl w:val="1"/>
          <w:numId w:val="51"/>
        </w:numPr>
        <w:ind w:left="0" w:firstLine="708"/>
        <w:tabs>
          <w:tab w:val="left" w:pos="1276" w:leader="none"/>
        </w:tabs>
      </w:pPr>
      <w:r>
        <w:t xml:space="preserve">Согласование существенных условий </w:t>
      </w:r>
      <w:r>
        <w:t xml:space="preserve">размещения денежных средств по каждому </w:t>
      </w:r>
      <w:r>
        <w:t xml:space="preserve">депозиту</w:t>
      </w:r>
      <w:r>
        <w:t xml:space="preserve"> и заключение </w:t>
      </w:r>
      <w:r>
        <w:t xml:space="preserve">с</w:t>
      </w:r>
      <w:r>
        <w:t xml:space="preserve">делки осуществля</w:t>
      </w:r>
      <w:r>
        <w:t xml:space="preserve">ю</w:t>
      </w:r>
      <w:r>
        <w:t xml:space="preserve">тся в порядке, определенном раздел</w:t>
      </w:r>
      <w:r>
        <w:t xml:space="preserve">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71"/>
        <w:numPr>
          <w:ilvl w:val="1"/>
          <w:numId w:val="51"/>
        </w:numPr>
        <w:ind w:left="0" w:firstLine="708"/>
        <w:tabs>
          <w:tab w:val="left" w:pos="1276" w:leader="none"/>
        </w:tabs>
      </w:pPr>
      <w:r>
        <w:t xml:space="preserve">Размещение денежных средств в</w:t>
      </w:r>
      <w:r>
        <w:t xml:space="preserve"> </w:t>
      </w:r>
      <w:r>
        <w:t xml:space="preserve">депозит</w:t>
      </w:r>
      <w:r>
        <w:rPr>
          <w:lang w:val="ru-RU"/>
        </w:rPr>
        <w:t xml:space="preserve"> </w:t>
      </w:r>
      <w:r>
        <w:t xml:space="preserve">осуществляется </w:t>
      </w:r>
      <w:r>
        <w:t xml:space="preserve">Клиентом</w:t>
      </w:r>
      <w:r>
        <w:t xml:space="preserve"> путем безналичного пере</w:t>
      </w:r>
      <w:r>
        <w:t xml:space="preserve">вода</w:t>
      </w:r>
      <w:r>
        <w:t xml:space="preserve"> </w:t>
      </w:r>
      <w:r>
        <w:t xml:space="preserve">денежных средств </w:t>
      </w:r>
      <w:r>
        <w:t xml:space="preserve">с расчетного счета, открытого </w:t>
      </w:r>
      <w:r>
        <w:t xml:space="preserve">Клиентом</w:t>
      </w:r>
      <w:r>
        <w:t xml:space="preserve"> в Банке, либо со счета </w:t>
      </w:r>
      <w:r>
        <w:t xml:space="preserve">Клиента</w:t>
      </w:r>
      <w:r>
        <w:t xml:space="preserve">, открытого </w:t>
      </w:r>
      <w:r>
        <w:t xml:space="preserve">в другой кредитной организации</w:t>
      </w:r>
      <w:r>
        <w:t xml:space="preserve">, через корреспондентский счет Банка,</w:t>
      </w:r>
      <w:r>
        <w:t xml:space="preserve"> на счет по депозиту </w:t>
      </w:r>
      <w:r>
        <w:t xml:space="preserve">Клиента</w:t>
      </w:r>
      <w:r>
        <w:t xml:space="preserve">, открытый Банком</w:t>
      </w:r>
      <w:r>
        <w:t xml:space="preserve">,</w:t>
      </w:r>
      <w:r>
        <w:t xml:space="preserve"> </w:t>
      </w:r>
      <w:r>
        <w:t xml:space="preserve">в</w:t>
      </w:r>
      <w:r>
        <w:t xml:space="preserve"> дат</w:t>
      </w:r>
      <w:r>
        <w:t xml:space="preserve">у</w:t>
      </w:r>
      <w:r>
        <w:t xml:space="preserve"> размещения </w:t>
      </w:r>
      <w:r>
        <w:t xml:space="preserve">депозита</w:t>
      </w:r>
      <w:r>
        <w:t xml:space="preserve">, согласованн</w:t>
      </w:r>
      <w:r>
        <w:t xml:space="preserve">ую</w:t>
      </w:r>
      <w:r>
        <w:t xml:space="preserve"> Сторонами и указанн</w:t>
      </w:r>
      <w:r>
        <w:t xml:space="preserve">ую</w:t>
      </w:r>
      <w:r>
        <w:t xml:space="preserve"> в </w:t>
      </w:r>
      <w:r>
        <w:t xml:space="preserve">п</w:t>
      </w:r>
      <w:r>
        <w:t xml:space="preserve">одтверждении</w:t>
      </w:r>
      <w:r>
        <w:t xml:space="preserve">.</w:t>
      </w:r>
      <w:r/>
    </w:p>
    <w:p>
      <w:pPr>
        <w:pStyle w:val="1271"/>
        <w:ind w:firstLine="709"/>
        <w:tabs>
          <w:tab w:val="left" w:pos="1276" w:leader="none"/>
        </w:tabs>
      </w:pPr>
      <w:r>
        <w:t xml:space="preserve">Размещение </w:t>
      </w:r>
      <w:r>
        <w:t xml:space="preserve">Клиентом</w:t>
      </w:r>
      <w:r>
        <w:t xml:space="preserve"> денежных средств на указанный Банком в подтверждении счет по депозиту производится платежным поручением, в котором в разделе «Назначение платежа» указывается «перечисление средств на счет по депозиту», а также дата и номер </w:t>
      </w:r>
      <w:r>
        <w:rPr>
          <w:lang w:val="ru-RU"/>
        </w:rPr>
        <w:t xml:space="preserve">Рамочного</w:t>
      </w:r>
      <w:r>
        <w:rPr>
          <w:lang w:val="ru-RU"/>
        </w:rPr>
        <w:t xml:space="preserve"> д</w:t>
      </w:r>
      <w:r>
        <w:t xml:space="preserve">оговора и дата и номер соответствующего подтверждения.</w:t>
      </w:r>
      <w:r/>
    </w:p>
    <w:p>
      <w:pPr>
        <w:pStyle w:val="1271"/>
        <w:numPr>
          <w:ilvl w:val="2"/>
          <w:numId w:val="51"/>
        </w:numPr>
        <w:ind w:left="0" w:firstLine="709"/>
        <w:tabs>
          <w:tab w:val="left" w:pos="1418" w:leader="none"/>
        </w:tabs>
      </w:pPr>
      <w:r>
        <w:t xml:space="preserve">Допускается п</w:t>
      </w:r>
      <w:r>
        <w:t xml:space="preserve">еречисление </w:t>
      </w:r>
      <w:r>
        <w:t xml:space="preserve">Клиентом</w:t>
      </w:r>
      <w:r>
        <w:t xml:space="preserve"> на счет по депозиту суммы </w:t>
      </w:r>
      <w:r>
        <w:t xml:space="preserve">депозита</w:t>
      </w:r>
      <w:r>
        <w:t xml:space="preserve">/первоначального взноса по депозиту</w:t>
      </w:r>
      <w:r>
        <w:t xml:space="preserve">, </w:t>
      </w:r>
      <w:r>
        <w:t xml:space="preserve">согласованной Сторонами</w:t>
      </w:r>
      <w:r>
        <w:t xml:space="preserve"> и указанной в </w:t>
      </w:r>
      <w:r>
        <w:t xml:space="preserve">п</w:t>
      </w:r>
      <w:r>
        <w:t xml:space="preserve">одтверждении</w:t>
      </w:r>
      <w:r>
        <w:t xml:space="preserve">, частями в течение рабочего дня</w:t>
      </w:r>
      <w:r>
        <w:t xml:space="preserve">, соответствующему дате </w:t>
      </w:r>
      <w:r>
        <w:t xml:space="preserve">размещения, </w:t>
      </w:r>
      <w:r>
        <w:t xml:space="preserve">согласованной Сторонами и указанной в </w:t>
      </w:r>
      <w:r>
        <w:t xml:space="preserve">п</w:t>
      </w:r>
      <w:r>
        <w:t xml:space="preserve">одтверждении</w:t>
      </w:r>
      <w:r>
        <w:t xml:space="preserve">.</w:t>
      </w:r>
      <w:r/>
    </w:p>
    <w:p>
      <w:pPr>
        <w:pStyle w:val="1271"/>
        <w:numPr>
          <w:ilvl w:val="2"/>
          <w:numId w:val="51"/>
        </w:numPr>
        <w:ind w:left="0" w:firstLine="709"/>
        <w:tabs>
          <w:tab w:val="left" w:pos="1418" w:leader="none"/>
        </w:tabs>
      </w:pPr>
      <w:r>
        <w:t xml:space="preserve">В случае непоступления суммы </w:t>
      </w:r>
      <w:r>
        <w:t xml:space="preserve">депозита</w:t>
      </w:r>
      <w:r>
        <w:t xml:space="preserve">/первоначального взноса по депозиту</w:t>
      </w:r>
      <w:r>
        <w:t xml:space="preserve"> на счет по депозиту в дату размещения, </w:t>
      </w:r>
      <w:r>
        <w:t xml:space="preserve">согласованную Сторонами</w:t>
      </w:r>
      <w:r>
        <w:t xml:space="preserve"> и указанную в </w:t>
      </w:r>
      <w:r>
        <w:t xml:space="preserve">п</w:t>
      </w:r>
      <w:r>
        <w:t xml:space="preserve">одтверждении</w:t>
      </w:r>
      <w:r>
        <w:t xml:space="preserve">, </w:t>
      </w:r>
      <w:r>
        <w:t xml:space="preserve">с</w:t>
      </w:r>
      <w:r>
        <w:t xml:space="preserve">делка считается незаключенной, счет по депозиту не позднее следующего рабочего дня закрывается.</w:t>
      </w:r>
      <w:r/>
    </w:p>
    <w:p>
      <w:pPr>
        <w:pStyle w:val="1271"/>
        <w:numPr>
          <w:ilvl w:val="2"/>
          <w:numId w:val="51"/>
        </w:numPr>
        <w:ind w:left="0" w:firstLine="709"/>
        <w:tabs>
          <w:tab w:val="left" w:pos="1418" w:leader="none"/>
        </w:tabs>
      </w:pPr>
      <w:r>
        <w:t xml:space="preserve">В случае поступления на счет по депозиту в согласованную Сторонами дату размещения денежных средств в сумме большей, чем сумма </w:t>
      </w:r>
      <w:r>
        <w:t xml:space="preserve">депозита</w:t>
      </w:r>
      <w:r>
        <w:t xml:space="preserve">/первоначального взноса по депозиту</w:t>
      </w:r>
      <w:r>
        <w:t xml:space="preserve">, согласованная Сторонами и указанная в </w:t>
      </w:r>
      <w:r>
        <w:t xml:space="preserve">п</w:t>
      </w:r>
      <w:r>
        <w:t xml:space="preserve">одтверждении, излишне поступившая в Банк </w:t>
      </w:r>
      <w:r>
        <w:t xml:space="preserve">сумма денежных средств не позднее следующего рабочего дня возвращается отправителю, при этом проценты на излишне поступившую в Банк сумму денежных средств</w:t>
      </w:r>
      <w:r>
        <w:t xml:space="preserve"> </w:t>
      </w:r>
      <w:r>
        <w:t xml:space="preserve">не начисляются.</w:t>
      </w:r>
      <w:r/>
    </w:p>
    <w:p>
      <w:pPr>
        <w:pStyle w:val="1271"/>
        <w:ind w:firstLine="709"/>
        <w:tabs>
          <w:tab w:val="left" w:pos="1134" w:leader="none"/>
          <w:tab w:val="left" w:pos="1418" w:leader="none"/>
        </w:tabs>
      </w:pPr>
      <w:r>
        <w:t xml:space="preserve">Сделка считается заключенной на сумму </w:t>
      </w:r>
      <w:r>
        <w:t xml:space="preserve">депозита</w:t>
      </w:r>
      <w:r>
        <w:rPr>
          <w:lang w:val="ru-RU"/>
        </w:rPr>
        <w:t xml:space="preserve">/первоначального взноса по депозиту</w:t>
      </w:r>
      <w:r>
        <w:t xml:space="preserve">, согласованную Сторонами и указанную в </w:t>
      </w:r>
      <w:r>
        <w:t xml:space="preserve">п</w:t>
      </w:r>
      <w:r>
        <w:t xml:space="preserve">одтверждении.</w:t>
      </w:r>
      <w:r/>
    </w:p>
    <w:p>
      <w:pPr>
        <w:pStyle w:val="1271"/>
        <w:numPr>
          <w:ilvl w:val="2"/>
          <w:numId w:val="51"/>
        </w:numPr>
        <w:ind w:left="0" w:firstLine="709"/>
        <w:tabs>
          <w:tab w:val="left" w:pos="1418" w:leader="none"/>
        </w:tabs>
      </w:pPr>
      <w:r>
        <w:t xml:space="preserve">В случае поступления</w:t>
      </w:r>
      <w:r>
        <w:t xml:space="preserve"> </w:t>
      </w:r>
      <w:r>
        <w:t xml:space="preserve">на счет по депозиту </w:t>
      </w:r>
      <w:r>
        <w:t xml:space="preserve">в </w:t>
      </w:r>
      <w:r>
        <w:t xml:space="preserve">согласованную Сторонами</w:t>
      </w:r>
      <w:r>
        <w:t xml:space="preserve"> </w:t>
      </w:r>
      <w:r>
        <w:t xml:space="preserve">дату размещения </w:t>
      </w:r>
      <w:r>
        <w:t xml:space="preserve">денежных средств в сумме</w:t>
      </w:r>
      <w:r>
        <w:t xml:space="preserve"> меньшей, чем</w:t>
      </w:r>
      <w:r>
        <w:t xml:space="preserve"> сумм</w:t>
      </w:r>
      <w:r>
        <w:t xml:space="preserve">а</w:t>
      </w:r>
      <w:r>
        <w:t xml:space="preserve"> </w:t>
      </w:r>
      <w:r>
        <w:t xml:space="preserve">депозита</w:t>
      </w:r>
      <w:r>
        <w:t xml:space="preserve">/первоначального взноса по депозиту</w:t>
      </w:r>
      <w:r>
        <w:t xml:space="preserve">, </w:t>
      </w:r>
      <w:r>
        <w:t xml:space="preserve">согласованн</w:t>
      </w:r>
      <w:r>
        <w:t xml:space="preserve">ая</w:t>
      </w:r>
      <w:r>
        <w:t xml:space="preserve"> Сторонами</w:t>
      </w:r>
      <w:r>
        <w:t xml:space="preserve"> и указанн</w:t>
      </w:r>
      <w:r>
        <w:t xml:space="preserve">ая</w:t>
      </w:r>
      <w:r>
        <w:t xml:space="preserve"> в </w:t>
      </w:r>
      <w:r>
        <w:t xml:space="preserve">п</w:t>
      </w:r>
      <w:r>
        <w:t xml:space="preserve">одтверждении</w:t>
      </w:r>
      <w:r>
        <w:t xml:space="preserve">, поступившая в Банк сумма денежных средств не позднее следующего рабочего дня возвращается отправителю</w:t>
      </w:r>
      <w:r>
        <w:t xml:space="preserve">, </w:t>
      </w:r>
      <w:r>
        <w:t xml:space="preserve">счет по депозиту </w:t>
      </w:r>
      <w:r>
        <w:t xml:space="preserve">закрывается</w:t>
      </w:r>
      <w:r>
        <w:t xml:space="preserve">, проценты на указанные средства Банком не начисляются</w:t>
      </w:r>
      <w:r>
        <w:t xml:space="preserve">.</w:t>
      </w:r>
      <w:r/>
    </w:p>
    <w:p>
      <w:pPr>
        <w:pStyle w:val="1271"/>
        <w:numPr>
          <w:ilvl w:val="2"/>
          <w:numId w:val="51"/>
        </w:numPr>
        <w:ind w:left="0" w:firstLine="709"/>
        <w:tabs>
          <w:tab w:val="left" w:pos="1418" w:leader="none"/>
        </w:tabs>
      </w:pPr>
      <w:r>
        <w:t xml:space="preserve">Банк не принимает депозит от </w:t>
      </w:r>
      <w:r>
        <w:t xml:space="preserve">Клиента</w:t>
      </w:r>
      <w:r>
        <w:t xml:space="preserve"> ранее или позднее даты размещения депозита, согласованной Сторонами и указанной в подтверждении.</w:t>
      </w:r>
      <w:r/>
    </w:p>
    <w:p>
      <w:pPr>
        <w:pStyle w:val="1271"/>
        <w:ind w:firstLine="709"/>
        <w:tabs>
          <w:tab w:val="left" w:pos="709" w:leader="none"/>
          <w:tab w:val="left" w:pos="1276" w:leader="none"/>
        </w:tabs>
        <w:rPr>
          <w:lang w:val="ru-RU"/>
        </w:rPr>
      </w:pPr>
      <w:r>
        <w:t xml:space="preserve">При поступлении суммы депозита</w:t>
      </w:r>
      <w:r>
        <w:rPr>
          <w:lang w:val="ru-RU"/>
        </w:rPr>
        <w:t xml:space="preserve">/первоначального взноса по депозиту </w:t>
      </w:r>
      <w:r>
        <w:t xml:space="preserve">ранее </w:t>
      </w:r>
      <w:r>
        <w:rPr>
          <w:lang w:val="ru-RU"/>
        </w:rPr>
        <w:t xml:space="preserve">даты размещения депозита</w:t>
      </w:r>
      <w:r>
        <w:t xml:space="preserve">, поступившая в Банк сумма денежных средств не позднее следующего рабочего дня возвращается отправителю, проценты на указанные средства Банком не начисляются.</w:t>
      </w:r>
      <w:r>
        <w:rPr>
          <w:lang w:val="ru-RU"/>
        </w:rPr>
      </w:r>
      <w:r>
        <w:rPr>
          <w:lang w:val="ru-RU"/>
        </w:rPr>
      </w:r>
    </w:p>
    <w:p>
      <w:pPr>
        <w:pStyle w:val="1271"/>
        <w:ind w:firstLine="709"/>
        <w:tabs>
          <w:tab w:val="left" w:pos="709" w:leader="none"/>
          <w:tab w:val="left" w:pos="1276" w:leader="none"/>
        </w:tabs>
        <w:rPr>
          <w:lang w:val="ru-RU"/>
        </w:rPr>
      </w:pPr>
      <w:r>
        <w:t xml:space="preserve">При поступлении суммы депозита</w:t>
      </w:r>
      <w:r>
        <w:rPr>
          <w:lang w:val="ru-RU"/>
        </w:rPr>
        <w:t xml:space="preserve">/первоначального взноса по депозиту позднее</w:t>
      </w:r>
      <w:r>
        <w:t xml:space="preserve"> </w:t>
      </w:r>
      <w:r>
        <w:rPr>
          <w:lang w:val="ru-RU"/>
        </w:rPr>
        <w:t xml:space="preserve">даты размещения депозита</w:t>
      </w:r>
      <w:r>
        <w:t xml:space="preserve">, поступившая в Банк сумма денежных средств не позднее следующего рабочего дня возвращается отправителю, </w:t>
      </w:r>
      <w:r>
        <w:t xml:space="preserve">с</w:t>
      </w:r>
      <w:r>
        <w:t xml:space="preserve">делка считается незаключенной,</w:t>
      </w:r>
      <w:r>
        <w:rPr>
          <w:lang w:val="ru-RU"/>
        </w:rPr>
        <w:t xml:space="preserve"> </w:t>
      </w:r>
      <w:r>
        <w:t xml:space="preserve">проценты на указанные средства Банком не начисляются.</w:t>
      </w:r>
      <w:r>
        <w:rPr>
          <w:lang w:val="ru-RU"/>
        </w:rPr>
      </w:r>
      <w:r>
        <w:rPr>
          <w:lang w:val="ru-RU"/>
        </w:rPr>
      </w:r>
    </w:p>
    <w:p>
      <w:pPr>
        <w:pStyle w:val="1271"/>
        <w:numPr>
          <w:ilvl w:val="1"/>
          <w:numId w:val="51"/>
        </w:numPr>
        <w:ind w:left="0" w:firstLine="708"/>
        <w:tabs>
          <w:tab w:val="left" w:pos="1276" w:leader="none"/>
        </w:tabs>
      </w:pPr>
      <w:r>
        <w:rPr>
          <w:lang w:val="ru-RU"/>
        </w:rPr>
        <w:t xml:space="preserve">В</w:t>
      </w:r>
      <w:r>
        <w:rPr>
          <w:lang w:val="ru-RU"/>
        </w:rPr>
        <w:t xml:space="preserve"> случае если </w:t>
      </w:r>
      <w:r>
        <w:rPr>
          <w:lang w:val="ru-RU"/>
        </w:rPr>
        <w:t xml:space="preserve">Клиент оформляет подтверждение в виде</w:t>
      </w:r>
      <w:r>
        <w:rPr>
          <w:lang w:val="ru-RU"/>
        </w:rPr>
        <w:t xml:space="preserve"> </w:t>
      </w:r>
      <w:r>
        <w:rPr>
          <w:lang w:val="ru-RU"/>
        </w:rPr>
        <w:t xml:space="preserve">формализованного</w:t>
      </w:r>
      <w:r>
        <w:rPr>
          <w:lang w:val="ru-RU"/>
        </w:rPr>
        <w:t xml:space="preserve"> </w:t>
      </w:r>
      <w:r>
        <w:rPr>
          <w:lang w:val="ru-RU"/>
        </w:rPr>
        <w:t xml:space="preserve">д</w:t>
      </w:r>
      <w:r>
        <w:rPr>
          <w:lang w:val="ru-RU"/>
        </w:rPr>
        <w:t xml:space="preserve">окумента</w:t>
      </w:r>
      <w:r>
        <w:rPr>
          <w:lang w:val="ru-RU"/>
        </w:rPr>
        <w:t xml:space="preserve"> и направляет его в Банк с использованием </w:t>
      </w:r>
      <w:r>
        <w:t xml:space="preserve">ИС Свой Бизнес</w:t>
      </w:r>
      <w:r>
        <w:rPr>
          <w:lang w:val="ru-RU"/>
        </w:rPr>
        <w:t xml:space="preserve"> по форме Приложения 4</w:t>
      </w:r>
      <w:r>
        <w:rPr>
          <w:lang w:val="ru-RU"/>
        </w:rPr>
        <w:t xml:space="preserve"> к настоящим Условиям</w:t>
      </w:r>
      <w:r>
        <w:rPr>
          <w:lang w:val="ru-RU"/>
        </w:rPr>
        <w:t xml:space="preserve"> </w:t>
      </w:r>
      <w:r>
        <w:rPr>
          <w:bCs/>
          <w:spacing w:val="-6"/>
          <w:lang w:val="ru-RU"/>
        </w:rPr>
        <w:t xml:space="preserve">по депозитам</w:t>
      </w:r>
      <w:r>
        <w:rPr>
          <w:lang w:val="ru-RU"/>
        </w:rPr>
        <w:t xml:space="preserve">, Банк</w:t>
      </w:r>
      <w:r>
        <w:t xml:space="preserve"> </w:t>
      </w:r>
      <w:r>
        <w:t xml:space="preserve">без дополнительного распоряжения </w:t>
      </w:r>
      <w:r>
        <w:t xml:space="preserve">Клиента</w:t>
      </w:r>
      <w:r>
        <w:t xml:space="preserve"> </w:t>
      </w:r>
      <w:r>
        <w:rPr>
          <w:lang w:val="ru-RU"/>
        </w:rPr>
        <w:t xml:space="preserve">с оформлением</w:t>
      </w:r>
      <w:r>
        <w:t xml:space="preserve"> расчетных документов в дату размещения, согласованную Сторонами и указанную в подтверждении, списывает с банковского счета </w:t>
      </w:r>
      <w:r>
        <w:t xml:space="preserve">Клиента</w:t>
      </w:r>
      <w:r>
        <w:rPr>
          <w:lang w:val="ru-RU"/>
        </w:rPr>
        <w:t xml:space="preserve"> </w:t>
      </w:r>
      <w:r>
        <w:t xml:space="preserve">(кроме банковских счетов, по которым в соответствии с законодательством Р</w:t>
      </w:r>
      <w:r>
        <w:rPr>
          <w:lang w:val="ru-RU"/>
        </w:rPr>
        <w:t xml:space="preserve">оссийской </w:t>
      </w:r>
      <w:r>
        <w:t xml:space="preserve">Ф</w:t>
      </w:r>
      <w:r>
        <w:rPr>
          <w:lang w:val="ru-RU"/>
        </w:rPr>
        <w:t xml:space="preserve">едерации</w:t>
      </w:r>
      <w:r>
        <w:t xml:space="preserve"> запрещено списание денежных средств на указанные цели, и счетов по депозиту)</w:t>
      </w:r>
      <w:r>
        <w:t xml:space="preserve">, указанного в подтверждении, сумму депозита/первоначального взноса по депозиту, согласованную Сторонами и указанную в подтверждении, на счет по депозиту </w:t>
      </w:r>
      <w:r>
        <w:t xml:space="preserve">Клиента</w:t>
      </w:r>
      <w:r>
        <w:t xml:space="preserve">.</w:t>
      </w:r>
      <w:r/>
    </w:p>
    <w:p>
      <w:pPr>
        <w:pStyle w:val="1271"/>
        <w:ind w:firstLine="708"/>
        <w:tabs>
          <w:tab w:val="left" w:pos="1276" w:leader="none"/>
        </w:tabs>
      </w:pPr>
      <w:r>
        <w:t xml:space="preserve">Настоящим Клиент уполномочивает </w:t>
      </w:r>
      <w:r>
        <w:rPr>
          <w:lang w:val="ru-RU"/>
        </w:rPr>
        <w:t xml:space="preserve">Банк </w:t>
      </w:r>
      <w:r>
        <w:t xml:space="preserve">и поручает Банку перечислить денежные средства в сумме, указанной в соответствующем подтверждении, на счет по депозиту с банковского счета Клиента </w:t>
      </w:r>
      <w:r>
        <w:t xml:space="preserve">(кроме банковских счетов, по которым в соответствии с законодательством Российской Федерации запрещено списание денежных средств на указанные цели, и счетов по депозиту)</w:t>
      </w:r>
      <w:r>
        <w:t xml:space="preserve">, открытого в Банке и указанного Клиентом в соответствующем подтверждении.</w:t>
      </w:r>
      <w:r/>
    </w:p>
    <w:p>
      <w:pPr>
        <w:pStyle w:val="1296"/>
        <w:ind w:left="0" w:firstLine="709"/>
        <w:jc w:val="both"/>
        <w:tabs>
          <w:tab w:val="left" w:pos="0" w:leader="none"/>
          <w:tab w:val="left" w:pos="1134" w:leader="none"/>
        </w:tabs>
      </w:pPr>
      <w:r>
        <w:t xml:space="preserve">Настоящее условие</w:t>
      </w:r>
      <w:r>
        <w:t xml:space="preserve"> является заранее данным акцептом, который предоставлен</w:t>
      </w:r>
      <w:r>
        <w:t xml:space="preserve"> </w:t>
      </w:r>
      <w:r>
        <w:t xml:space="preserve">Клиентом Банку без ограничения по количеству расчетных документов Банка</w:t>
      </w:r>
      <w:r>
        <w:t xml:space="preserve">, </w:t>
      </w:r>
      <w:r>
        <w:t xml:space="preserve">по сумме и требованиям из обязательств, вытекающих из </w:t>
      </w:r>
      <w:r>
        <w:t xml:space="preserve">настоящих Условий </w:t>
      </w:r>
      <w:r>
        <w:rPr>
          <w:bCs/>
          <w:spacing w:val="-6"/>
        </w:rPr>
        <w:t xml:space="preserve">по депозитам</w:t>
      </w:r>
      <w:r>
        <w:rPr>
          <w:bCs/>
          <w:spacing w:val="-6"/>
        </w:rPr>
        <w:t xml:space="preserve"> </w:t>
      </w:r>
      <w:r>
        <w:t xml:space="preserve">и условий конкретной сделки.</w:t>
      </w:r>
      <w:r/>
    </w:p>
    <w:p>
      <w:pPr>
        <w:pStyle w:val="1271"/>
        <w:ind w:firstLine="709"/>
        <w:tabs>
          <w:tab w:val="left" w:pos="0" w:leader="none"/>
          <w:tab w:val="left" w:pos="1276" w:leader="none"/>
        </w:tabs>
        <w:rPr>
          <w:lang w:val="ru-RU"/>
        </w:rPr>
      </w:pPr>
      <w:r>
        <w:rPr>
          <w:lang w:val="ru-RU"/>
        </w:rPr>
        <w:t xml:space="preserve">Если денежных средств на банковском счете Клиента в дату размещения депозита будет недостаточно для исполнения Ба</w:t>
      </w:r>
      <w:r>
        <w:rPr>
          <w:lang w:val="ru-RU"/>
        </w:rPr>
        <w:t xml:space="preserve">нком поручения о перечислении средств в депозит, либо в отношении денежных средств Клиента имеются законодательные ограничения (арест, приостановление операций по счету и пр.), то перечисление средств Банком не производится, сделка считается незаключенной.</w:t>
      </w:r>
      <w:r>
        <w:rPr>
          <w:lang w:val="ru-RU"/>
        </w:rPr>
      </w:r>
      <w:r>
        <w:rPr>
          <w:lang w:val="ru-RU"/>
        </w:rPr>
      </w:r>
    </w:p>
    <w:p>
      <w:pPr>
        <w:pStyle w:val="1271"/>
        <w:numPr>
          <w:ilvl w:val="1"/>
          <w:numId w:val="51"/>
        </w:numPr>
        <w:ind w:left="0" w:firstLine="708"/>
        <w:tabs>
          <w:tab w:val="left" w:pos="1276" w:leader="none"/>
        </w:tabs>
      </w:pPr>
      <w:r>
        <w:rPr>
          <w:color w:val="000000"/>
          <w:lang w:eastAsia="ru-RU"/>
        </w:rPr>
        <w:t xml:space="preserve">В случае если у Клиента отсутствует открытый расчетный счет в Банке и Клиент оформляет подтвержден</w:t>
      </w:r>
      <w:r>
        <w:rPr>
          <w:color w:val="000000"/>
          <w:lang w:eastAsia="ru-RU"/>
        </w:rPr>
        <w:t xml:space="preserve">ие в виде формализованного документа и направляет его в Банк с использованием системы ИС Свой Бизнес по форме Приложения 4</w:t>
      </w:r>
      <w:r>
        <w:rPr>
          <w:color w:val="000000"/>
          <w:lang w:eastAsia="ru-RU"/>
        </w:rPr>
        <w:t xml:space="preserve"> к настоящим Условиям по депозитам размещение денежных средств в депозит осуществляется со счета Клиента, открытого в другой кредитн</w:t>
      </w:r>
      <w:r>
        <w:rPr>
          <w:color w:val="000000"/>
          <w:lang w:eastAsia="ru-RU"/>
        </w:rPr>
        <w:t xml:space="preserve">ой организации на счет по депозиту Клиента, открытый Банком, в дату размещения депозита, согласованную Сторонами и указанную в подтверждении. В этом случае перечисление Клиентом денежных средств на указанный Банком в подтверждении счет по депозиту осуществ</w:t>
      </w:r>
      <w:r>
        <w:rPr>
          <w:color w:val="000000"/>
          <w:lang w:eastAsia="ru-RU"/>
        </w:rPr>
        <w:t xml:space="preserve">ляется на основании платежного поручения, в котором в обязательном порядке в разделе «Назначение платежа» указывается «перечисление денежных средств на счет по депозиту», а также дата и номер Рамочного договора, дата и номер соответствующего подтверждения.</w:t>
      </w:r>
      <w:r/>
    </w:p>
    <w:p>
      <w:pPr>
        <w:pStyle w:val="1271"/>
        <w:ind w:firstLine="708"/>
        <w:tabs>
          <w:tab w:val="left" w:pos="1276" w:leader="none"/>
        </w:tabs>
      </w:pPr>
      <w:r>
        <w:rPr>
          <w:color w:val="000000"/>
          <w:lang w:eastAsia="ru-RU"/>
        </w:rPr>
        <w:t xml:space="preserve">В указанном случае порядок размещения суммы депозита осуществляется в соответствии с положениями пунктов 4.3.1-4.3.5 настоящих Условий.</w:t>
      </w:r>
      <w:r/>
    </w:p>
    <w:p>
      <w:pPr>
        <w:pStyle w:val="1271"/>
        <w:numPr>
          <w:ilvl w:val="1"/>
          <w:numId w:val="51"/>
        </w:numPr>
        <w:ind w:left="0" w:firstLine="708"/>
        <w:tabs>
          <w:tab w:val="left" w:pos="1276" w:leader="none"/>
        </w:tabs>
      </w:pPr>
      <w:r>
        <w:t xml:space="preserve">Внесение (списание) денежных средств на счет по депозиту (со счета по депозиту)</w:t>
      </w:r>
      <w:r>
        <w:t xml:space="preserve"> удостоверяются выписками по счету</w:t>
      </w:r>
      <w:r>
        <w:rPr>
          <w:lang w:val="ru-RU"/>
        </w:rPr>
        <w:t xml:space="preserve"> по депозиту</w:t>
      </w:r>
      <w:r>
        <w:t xml:space="preserve">, выдаваемыми </w:t>
      </w:r>
      <w:r>
        <w:t xml:space="preserve">Клиенту</w:t>
      </w:r>
      <w:r>
        <w:t xml:space="preserve">.</w:t>
      </w:r>
      <w:r/>
    </w:p>
    <w:p>
      <w:pPr>
        <w:pStyle w:val="1271"/>
        <w:numPr>
          <w:ilvl w:val="1"/>
          <w:numId w:val="51"/>
        </w:numPr>
        <w:ind w:left="0" w:firstLine="708"/>
        <w:tabs>
          <w:tab w:val="left" w:pos="1276" w:leader="none"/>
        </w:tabs>
      </w:pPr>
      <w:r>
        <w:t xml:space="preserve">Течение срока депозита начинается на следующий день после поступления на счет по депозиту </w:t>
      </w:r>
      <w:r>
        <w:t xml:space="preserve">Клиента</w:t>
      </w:r>
      <w:r>
        <w:t xml:space="preserve"> суммы депозита/первоначального взноса по депозиту,</w:t>
      </w:r>
      <w:r>
        <w:t xml:space="preserve"> </w:t>
      </w:r>
      <w:r>
        <w:t xml:space="preserve">согласованн</w:t>
      </w:r>
      <w:r>
        <w:t xml:space="preserve">ой</w:t>
      </w:r>
      <w:r>
        <w:t xml:space="preserve"> Сторонами и указанн</w:t>
      </w:r>
      <w:r>
        <w:t xml:space="preserve">ой</w:t>
      </w:r>
      <w:r>
        <w:t xml:space="preserve"> в подтверждении</w:t>
      </w:r>
      <w:r>
        <w:t xml:space="preserve">. При пролонгации срока депозита течение пролонгированного срока депозита начинается со дня, следующего за днем окончания предыдущего</w:t>
      </w:r>
      <w:r>
        <w:t xml:space="preserve"> срока депозита.</w:t>
      </w:r>
      <w:r/>
    </w:p>
    <w:p>
      <w:pPr>
        <w:pStyle w:val="1271"/>
        <w:numPr>
          <w:ilvl w:val="1"/>
          <w:numId w:val="51"/>
        </w:numPr>
        <w:ind w:left="0" w:firstLine="708"/>
        <w:tabs>
          <w:tab w:val="left" w:pos="1276" w:leader="none"/>
        </w:tabs>
      </w:pPr>
      <w:r>
        <w:t xml:space="preserve">Клиент</w:t>
      </w:r>
      <w:r>
        <w:t xml:space="preserve"> не имеет </w:t>
      </w:r>
      <w:r>
        <w:t xml:space="preserve">права перечислять находящиеся в</w:t>
      </w:r>
      <w:r>
        <w:t xml:space="preserve"> депозит</w:t>
      </w:r>
      <w:r>
        <w:t xml:space="preserve">е</w:t>
      </w:r>
      <w:r>
        <w:t xml:space="preserve"> денежные средства другим лицам.</w:t>
      </w:r>
      <w:r/>
    </w:p>
    <w:p>
      <w:pPr>
        <w:pStyle w:val="1307"/>
      </w:pPr>
      <w:r/>
      <w:bookmarkStart w:id="15" w:name="_Toc481065449"/>
      <w:r>
        <w:t xml:space="preserve">П</w:t>
      </w:r>
      <w:r>
        <w:t xml:space="preserve">орядок заключения сделки</w:t>
      </w:r>
      <w:bookmarkEnd w:id="15"/>
      <w:r/>
      <w:r/>
    </w:p>
    <w:p>
      <w:pPr>
        <w:pStyle w:val="1271"/>
        <w:numPr>
          <w:ilvl w:val="1"/>
          <w:numId w:val="51"/>
        </w:numPr>
        <w:ind w:left="0" w:firstLine="709"/>
        <w:tabs>
          <w:tab w:val="left" w:pos="1276" w:leader="none"/>
        </w:tabs>
      </w:pPr>
      <w:r>
        <w:t xml:space="preserve">Стороны при </w:t>
      </w:r>
      <w:r>
        <w:rPr>
          <w:lang w:val="ru-RU"/>
        </w:rPr>
        <w:t xml:space="preserve">заключении Рамочного договора</w:t>
      </w:r>
      <w:r>
        <w:t xml:space="preserve"> </w:t>
      </w:r>
      <w:r>
        <w:rPr>
          <w:lang w:val="ru-RU"/>
        </w:rPr>
        <w:t xml:space="preserve">о размещении депозитов </w:t>
      </w:r>
      <w:r>
        <w:t xml:space="preserve">обмениваются доверенностями </w:t>
      </w:r>
      <w:r>
        <w:t xml:space="preserve">(надлежащим образом заверенными копиями) </w:t>
      </w:r>
      <w:r>
        <w:t xml:space="preserve">на лиц, уполномоченных Сторонами </w:t>
      </w:r>
      <w:r>
        <w:t xml:space="preserve">заключать, изменять, расторгать </w:t>
      </w:r>
      <w:r>
        <w:rPr>
          <w:lang w:val="ru-RU"/>
        </w:rPr>
        <w:t xml:space="preserve">Рамочный договор</w:t>
      </w:r>
      <w:r>
        <w:rPr>
          <w:lang w:val="ru-RU"/>
        </w:rPr>
        <w:t xml:space="preserve"> о размещении депозитов</w:t>
      </w:r>
      <w:r>
        <w:t xml:space="preserve">, </w:t>
      </w:r>
      <w:r>
        <w:t xml:space="preserve">заключать</w:t>
      </w:r>
      <w:r>
        <w:t xml:space="preserve">, изменять, расторгать</w:t>
      </w:r>
      <w:r>
        <w:t xml:space="preserve"> </w:t>
      </w:r>
      <w:r>
        <w:t xml:space="preserve">сделки и подписывать подтверждения от имени данной Стороны</w:t>
      </w:r>
      <w:r>
        <w:t xml:space="preserve">, предусмотренны</w:t>
      </w:r>
      <w:r>
        <w:t xml:space="preserve">е</w:t>
      </w:r>
      <w:r>
        <w:t xml:space="preserve"> настоящим</w:t>
      </w:r>
      <w:r>
        <w:rPr>
          <w:lang w:val="ru-RU"/>
        </w:rPr>
        <w:t xml:space="preserve">и</w:t>
      </w:r>
      <w:r>
        <w:t xml:space="preserve"> </w:t>
      </w:r>
      <w:r>
        <w:rPr>
          <w:lang w:val="ru-RU"/>
        </w:rPr>
        <w:t xml:space="preserve">Условиями</w:t>
      </w:r>
      <w:r>
        <w:rPr>
          <w:lang w:val="ru-RU"/>
        </w:rPr>
        <w:t xml:space="preserve"> </w:t>
      </w:r>
      <w:r>
        <w:rPr>
          <w:bCs/>
          <w:spacing w:val="-6"/>
          <w:lang w:val="ru-RU"/>
        </w:rPr>
        <w:t xml:space="preserve">по депозитам</w:t>
      </w:r>
      <w:r>
        <w:t xml:space="preserve">. Изменения в состав уполномоченных лиц Сторон вносятся путем отзыва действующих и представления новых доверенностей.</w:t>
      </w:r>
      <w:r/>
    </w:p>
    <w:p>
      <w:pPr>
        <w:pStyle w:val="1271"/>
        <w:ind w:firstLine="709"/>
      </w:pPr>
      <w:r>
        <w:t xml:space="preserve">Сведения о номерах телефонов и факсов</w:t>
      </w:r>
      <w:r>
        <w:t xml:space="preserve">/адресах корпоративной электронной почты</w:t>
      </w:r>
      <w:r>
        <w:t xml:space="preserve">/дилинг-кодах</w:t>
      </w:r>
      <w:r>
        <w:t xml:space="preserve">, использующихся Сторонами для проведения </w:t>
      </w:r>
      <w:r>
        <w:t xml:space="preserve">телефонных </w:t>
      </w:r>
      <w:r>
        <w:t xml:space="preserve">переговоров</w:t>
      </w:r>
      <w:r>
        <w:t xml:space="preserve">/переговоров с использованием системы </w:t>
      </w:r>
      <w:r>
        <w:rPr>
          <w:lang w:val="en-US"/>
        </w:rPr>
        <w:t xml:space="preserve">THOMSON</w:t>
      </w:r>
      <w:r>
        <w:rPr>
          <w:lang w:val="ru-RU"/>
        </w:rPr>
        <w:t xml:space="preserve"> </w:t>
      </w:r>
      <w:r>
        <w:rPr>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и обмена </w:t>
      </w:r>
      <w:r>
        <w:t xml:space="preserve">п</w:t>
      </w:r>
      <w:r>
        <w:t xml:space="preserve">одтверждени</w:t>
      </w:r>
      <w:r>
        <w:t xml:space="preserve">ями</w:t>
      </w:r>
      <w:r>
        <w:t xml:space="preserve"> </w:t>
      </w:r>
      <w:r>
        <w:t xml:space="preserve">с использованием</w:t>
      </w:r>
      <w:r>
        <w:t xml:space="preserve"> </w:t>
      </w:r>
      <w:r>
        <w:t xml:space="preserve">электронного канала связи</w:t>
      </w:r>
      <w:r>
        <w:t xml:space="preserve">, указываются Сторонами в списке, оформленном по форме, установленной Приложением </w:t>
      </w:r>
      <w:r>
        <w:rPr>
          <w:lang w:val="ru-RU"/>
        </w:rPr>
        <w:t xml:space="preserve">5</w:t>
      </w:r>
      <w:r>
        <w:t xml:space="preserve"> к настоящ</w:t>
      </w:r>
      <w:r>
        <w:rPr>
          <w:lang w:val="ru-RU"/>
        </w:rPr>
        <w:t xml:space="preserve">им</w:t>
      </w:r>
      <w:r>
        <w:t xml:space="preserve"> </w:t>
      </w:r>
      <w:r>
        <w:rPr>
          <w:lang w:val="ru-RU"/>
        </w:rPr>
        <w:t xml:space="preserve">Условиям</w:t>
      </w:r>
      <w:r>
        <w:rPr>
          <w:lang w:val="ru-RU"/>
        </w:rPr>
        <w:t xml:space="preserve"> </w:t>
      </w:r>
      <w:r>
        <w:rPr>
          <w:bCs/>
          <w:spacing w:val="-6"/>
          <w:lang w:val="ru-RU"/>
        </w:rPr>
        <w:t xml:space="preserve">по депозитам</w:t>
      </w:r>
      <w:r>
        <w:t xml:space="preserve">.</w:t>
      </w:r>
      <w:r/>
    </w:p>
    <w:p>
      <w:pPr>
        <w:pStyle w:val="1253"/>
        <w:ind w:firstLine="709"/>
        <w:jc w:val="both"/>
        <w:shd w:val="clear" w:color="auto" w:fill="ffffff"/>
        <w:tabs>
          <w:tab w:val="left" w:pos="1134" w:leader="none"/>
          <w:tab w:val="left" w:pos="1276" w:leader="none"/>
        </w:tabs>
      </w:pPr>
      <w:r>
        <w:rPr>
          <w:color w:val="000000"/>
        </w:rPr>
        <w:t xml:space="preserve">В случае если Клиент для осуществления обмена подтверждениями сделки использует систему SWIFT/Телекс, Стороны после заключения Рамочного договора осуществляют обмен SWIFT/телексными ключами.</w:t>
      </w:r>
      <w:r/>
    </w:p>
    <w:p>
      <w:pPr>
        <w:pStyle w:val="1271"/>
        <w:ind w:firstLine="709"/>
      </w:pPr>
      <w:r>
        <w:t xml:space="preserve">Изменения номеров телефонов и/или факсов</w:t>
      </w:r>
      <w:r>
        <w:t xml:space="preserve">/адресов корпоративной электронной почты</w:t>
      </w:r>
      <w:r>
        <w:t xml:space="preserve">/</w:t>
      </w:r>
      <w:r>
        <w:t xml:space="preserve">дилинг-кодов</w:t>
      </w:r>
      <w:r>
        <w:t xml:space="preserve">, вносятся путем оформления нового списка по форме Приложения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w:t>
      </w:r>
      <w:r/>
    </w:p>
    <w:p>
      <w:pPr>
        <w:pStyle w:val="1271"/>
        <w:ind w:firstLine="709"/>
        <w:tabs>
          <w:tab w:val="left" w:pos="1276" w:leader="none"/>
        </w:tabs>
      </w:pPr>
      <w:r>
        <w:t xml:space="preserve">Стороны принимают на себя ответственность за действия работников, ведущих </w:t>
      </w:r>
      <w:r>
        <w:t xml:space="preserve">телефонные </w:t>
      </w:r>
      <w:r>
        <w:t xml:space="preserve">переговоры, а также за действия лиц, имеющих доступ к электронн</w:t>
      </w:r>
      <w:r>
        <w:t xml:space="preserve">ым</w:t>
      </w:r>
      <w:r>
        <w:t xml:space="preserve"> канал</w:t>
      </w:r>
      <w:r>
        <w:t xml:space="preserve">ам</w:t>
      </w:r>
      <w:r>
        <w:t xml:space="preserve"> связи.</w:t>
      </w:r>
      <w:r/>
    </w:p>
    <w:p>
      <w:pPr>
        <w:pStyle w:val="1271"/>
        <w:ind w:firstLine="709"/>
      </w:pPr>
      <w:r>
        <w:t xml:space="preserve">Стороны соглашаются, что каждая из них может вести </w:t>
      </w:r>
      <w:r>
        <w:t xml:space="preserve">документирование</w:t>
      </w:r>
      <w:r>
        <w:t xml:space="preserve"> всех состоявшихся между ними телефонных переговоров</w:t>
      </w:r>
      <w:r>
        <w:t xml:space="preserve">/переговоров 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проводимых для согласования существенных условий </w:t>
      </w:r>
      <w:r>
        <w:t xml:space="preserve">с</w:t>
      </w:r>
      <w:r>
        <w:t xml:space="preserve">делки. </w:t>
      </w:r>
      <w:r>
        <w:t xml:space="preserve">Д</w:t>
      </w:r>
      <w:r>
        <w:t xml:space="preserve">окументирование</w:t>
      </w:r>
      <w:r>
        <w:t xml:space="preserve"> таких переговоров будет приниматься Сторонами в качестве доказательства при решении возникших между ними спорных вопросов с целью установления любых фактов, относящихся к любой </w:t>
      </w:r>
      <w:r>
        <w:t xml:space="preserve">с</w:t>
      </w:r>
      <w:r>
        <w:t xml:space="preserve">делке.</w:t>
      </w:r>
      <w:r/>
    </w:p>
    <w:p>
      <w:pPr>
        <w:pStyle w:val="1271"/>
        <w:numPr>
          <w:ilvl w:val="1"/>
          <w:numId w:val="51"/>
        </w:numPr>
        <w:ind w:left="0" w:firstLine="709"/>
        <w:tabs>
          <w:tab w:val="left" w:pos="1276" w:leader="none"/>
        </w:tabs>
      </w:pPr>
      <w:r>
        <w:t xml:space="preserve">Уполномоченные </w:t>
      </w:r>
      <w:r>
        <w:rPr>
          <w:lang w:val="ru-RU"/>
        </w:rPr>
        <w:t xml:space="preserve">работники</w:t>
      </w:r>
      <w:r>
        <w:t xml:space="preserve"> </w:t>
      </w:r>
      <w:r>
        <w:t xml:space="preserve">Сторон проводят </w:t>
      </w:r>
      <w:r>
        <w:t xml:space="preserve">телефонные </w:t>
      </w:r>
      <w:r>
        <w:t xml:space="preserve">переговоры</w:t>
      </w:r>
      <w:r>
        <w:t xml:space="preserve">/переговор</w:t>
      </w:r>
      <w:r>
        <w:t xml:space="preserve">ы</w:t>
      </w:r>
      <w:r>
        <w:t xml:space="preserve"> 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w:t>
      </w:r>
      <w:r>
        <w:t xml:space="preserve">с</w:t>
      </w:r>
      <w:r>
        <w:t xml:space="preserve"> целью достижения </w:t>
      </w:r>
      <w:r>
        <w:t xml:space="preserve">согласия</w:t>
      </w:r>
      <w:r>
        <w:rPr>
          <w:lang w:val="ru-RU"/>
        </w:rPr>
        <w:t xml:space="preserve"> </w:t>
      </w:r>
      <w:r>
        <w:t xml:space="preserve">п</w:t>
      </w:r>
      <w:r>
        <w:t xml:space="preserve">о </w:t>
      </w:r>
      <w:r>
        <w:t xml:space="preserve">следующим </w:t>
      </w:r>
      <w:r>
        <w:t xml:space="preserve">существенны</w:t>
      </w:r>
      <w:r>
        <w:t xml:space="preserve">м</w:t>
      </w:r>
      <w:r>
        <w:t xml:space="preserve"> условия</w:t>
      </w:r>
      <w:r>
        <w:t xml:space="preserve">м</w:t>
      </w:r>
      <w:r>
        <w:t xml:space="preserve"> </w:t>
      </w:r>
      <w:r>
        <w:t xml:space="preserve">с</w:t>
      </w:r>
      <w:r>
        <w:t xml:space="preserve">делки</w:t>
      </w:r>
      <w:r>
        <w:rPr>
          <w:lang w:val="ru-RU"/>
        </w:rPr>
        <w:t xml:space="preserve">, </w:t>
      </w:r>
      <w:r>
        <w:rPr>
          <w:lang w:val="ru-RU"/>
        </w:rPr>
        <w:t xml:space="preserve">либо </w:t>
      </w:r>
      <w:r>
        <w:rPr>
          <w:lang w:val="ru-RU"/>
        </w:rPr>
        <w:t xml:space="preserve">согласовывают </w:t>
      </w:r>
      <w:r>
        <w:rPr>
          <w:lang w:val="ru-RU"/>
        </w:rPr>
        <w:t xml:space="preserve">следующие </w:t>
      </w:r>
      <w:r>
        <w:rPr>
          <w:lang w:val="ru-RU"/>
        </w:rPr>
        <w:t xml:space="preserve">существенные условия сделки с использованием </w:t>
      </w:r>
      <w:r>
        <w:rPr>
          <w:lang w:val="ru-RU"/>
        </w:rPr>
        <w:t xml:space="preserve">ИС Свой Бизнес</w:t>
      </w:r>
      <w:r>
        <w:rPr>
          <w:rStyle w:val="1287"/>
          <w:lang w:val="ru-RU"/>
        </w:rPr>
        <w:footnoteReference w:id="7"/>
      </w:r>
      <w:r>
        <w:t xml:space="preserve">:</w:t>
      </w:r>
      <w:r/>
    </w:p>
    <w:p>
      <w:pPr>
        <w:pStyle w:val="1271"/>
        <w:numPr>
          <w:ilvl w:val="2"/>
          <w:numId w:val="51"/>
        </w:numPr>
        <w:ind w:left="0" w:firstLine="709"/>
        <w:rPr>
          <w:lang w:val="ru-RU"/>
        </w:rPr>
      </w:pPr>
      <w:r>
        <w:rPr>
          <w:lang w:val="ru-RU"/>
        </w:rPr>
        <w:t xml:space="preserve">Вид депозита:</w:t>
      </w:r>
      <w:r>
        <w:rPr>
          <w:lang w:val="ru-RU"/>
        </w:rPr>
      </w:r>
      <w:r>
        <w:rPr>
          <w:lang w:val="ru-RU"/>
        </w:rPr>
      </w:r>
    </w:p>
    <w:p>
      <w:pPr>
        <w:pStyle w:val="1271"/>
        <w:ind w:firstLine="709"/>
        <w:tabs>
          <w:tab w:val="left" w:pos="1134" w:leader="none"/>
        </w:tabs>
      </w:pPr>
      <w:r>
        <w:t xml:space="preserve">-</w:t>
      </w:r>
      <w:r>
        <w:tab/>
      </w:r>
      <w:r>
        <w:t xml:space="preserve">сумма </w:t>
      </w:r>
      <w:r>
        <w:t xml:space="preserve">депозита (или первоначальный/дополнительный взнос)</w:t>
      </w:r>
      <w:r>
        <w:t xml:space="preserve">;</w:t>
      </w:r>
      <w:r/>
    </w:p>
    <w:p>
      <w:pPr>
        <w:pStyle w:val="1271"/>
        <w:ind w:firstLine="709"/>
        <w:tabs>
          <w:tab w:val="left" w:pos="1134" w:leader="none"/>
        </w:tabs>
      </w:pPr>
      <w:r>
        <w:t xml:space="preserve">-</w:t>
      </w:r>
      <w:r>
        <w:tab/>
      </w:r>
      <w:r>
        <w:t xml:space="preserve">вид валюты </w:t>
      </w:r>
      <w:r>
        <w:t xml:space="preserve">депозита</w:t>
      </w:r>
      <w:r>
        <w:t xml:space="preserve">;</w:t>
      </w:r>
      <w:r/>
    </w:p>
    <w:p>
      <w:pPr>
        <w:pStyle w:val="1271"/>
        <w:ind w:firstLine="709"/>
        <w:tabs>
          <w:tab w:val="left" w:pos="1134" w:leader="none"/>
        </w:tabs>
      </w:pPr>
      <w:r>
        <w:t xml:space="preserve">-</w:t>
      </w:r>
      <w:r>
        <w:tab/>
      </w:r>
      <w:r>
        <w:t xml:space="preserve">срок размещения </w:t>
      </w:r>
      <w:r>
        <w:t xml:space="preserve">депозита</w:t>
      </w:r>
      <w:r>
        <w:t xml:space="preserve">;</w:t>
      </w:r>
      <w:r/>
    </w:p>
    <w:p>
      <w:pPr>
        <w:pStyle w:val="1271"/>
        <w:ind w:firstLine="709"/>
        <w:tabs>
          <w:tab w:val="left" w:pos="1134" w:leader="none"/>
        </w:tabs>
      </w:pPr>
      <w:r>
        <w:t xml:space="preserve">-</w:t>
      </w:r>
      <w:r>
        <w:tab/>
      </w:r>
      <w:r>
        <w:t xml:space="preserve">дата размещения </w:t>
      </w:r>
      <w:r>
        <w:t xml:space="preserve">депозита</w:t>
      </w:r>
      <w:r>
        <w:t xml:space="preserve">;</w:t>
      </w:r>
      <w:r/>
    </w:p>
    <w:p>
      <w:pPr>
        <w:pStyle w:val="1271"/>
        <w:ind w:firstLine="709"/>
        <w:tabs>
          <w:tab w:val="left" w:pos="1134" w:leader="none"/>
        </w:tabs>
      </w:pPr>
      <w:r>
        <w:t xml:space="preserve">-</w:t>
      </w:r>
      <w:r>
        <w:tab/>
      </w:r>
      <w:r>
        <w:t xml:space="preserve">периодичность (расчетный период) выплаты начисленных по </w:t>
      </w:r>
      <w:r>
        <w:t xml:space="preserve">депозиту</w:t>
      </w:r>
      <w:r>
        <w:t xml:space="preserve"> процентов</w:t>
      </w:r>
      <w:r>
        <w:t xml:space="preserve">;</w:t>
      </w:r>
      <w:r/>
    </w:p>
    <w:p>
      <w:pPr>
        <w:pStyle w:val="1271"/>
        <w:ind w:firstLine="709"/>
        <w:tabs>
          <w:tab w:val="left" w:pos="1134" w:leader="none"/>
        </w:tabs>
      </w:pPr>
      <w:r>
        <w:t xml:space="preserve">-</w:t>
      </w:r>
      <w:r>
        <w:tab/>
      </w:r>
      <w:r>
        <w:t xml:space="preserve">процентная ставка (процентов годовых)</w:t>
      </w:r>
      <w:r>
        <w:t xml:space="preserve">;</w:t>
      </w:r>
      <w:r/>
    </w:p>
    <w:p>
      <w:pPr>
        <w:pStyle w:val="1271"/>
        <w:ind w:firstLine="709"/>
        <w:tabs>
          <w:tab w:val="left" w:pos="1134" w:leader="none"/>
        </w:tabs>
      </w:pPr>
      <w:r>
        <w:t xml:space="preserve">-</w:t>
        <w:tab/>
        <w:t xml:space="preserve">количество дней до окончания срока, в течение которых дополнительные взносы не принимаются,</w:t>
      </w:r>
      <w:r>
        <w:t xml:space="preserve"> </w:t>
      </w:r>
      <w:r>
        <w:t xml:space="preserve">предусмотренные условиями банковских депозитов.</w:t>
      </w:r>
      <w:r/>
    </w:p>
    <w:p>
      <w:pPr>
        <w:pStyle w:val="1271"/>
        <w:numPr>
          <w:ilvl w:val="2"/>
          <w:numId w:val="51"/>
        </w:numPr>
        <w:ind w:left="0" w:firstLine="709"/>
        <w:rPr>
          <w:lang w:val="ru-RU"/>
        </w:rPr>
      </w:pPr>
      <w:r>
        <w:rPr>
          <w:lang w:val="ru-RU"/>
        </w:rPr>
        <w:t xml:space="preserve">Стороны согласовывают существенные условия сделки, указанные в Приложении 4 к настоящим Условиям по депозитам, в отношении определенного вида депозита.</w:t>
      </w:r>
      <w:r>
        <w:rPr>
          <w:lang w:val="ru-RU"/>
        </w:rPr>
      </w:r>
      <w:r>
        <w:rPr>
          <w:lang w:val="ru-RU"/>
        </w:rPr>
      </w:r>
    </w:p>
    <w:p>
      <w:pPr>
        <w:pStyle w:val="1271"/>
        <w:numPr>
          <w:ilvl w:val="2"/>
          <w:numId w:val="51"/>
        </w:numPr>
        <w:ind w:left="0" w:firstLine="709"/>
        <w:rPr>
          <w:bCs/>
          <w:spacing w:val="-6"/>
          <w:lang w:val="ru-RU"/>
        </w:rPr>
      </w:pPr>
      <w:r>
        <w:rPr>
          <w:bCs/>
          <w:spacing w:val="-6"/>
        </w:rPr>
        <w:t xml:space="preserve">Оформление подтверждения может быть ос</w:t>
      </w:r>
      <w:r>
        <w:rPr>
          <w:bCs/>
          <w:spacing w:val="-6"/>
        </w:rPr>
        <w:t xml:space="preserve">уществлено с использованием любого из способов, указанных в пункте 5.4 настоящих Условий по депозитам, в том числе и с использованием электронного канала связи при условии, что Клиент обслуживается Банком с использованием данного электронного канала связи.</w:t>
      </w:r>
      <w:r>
        <w:rPr>
          <w:bCs/>
          <w:spacing w:val="-6"/>
          <w:lang w:val="ru-RU"/>
        </w:rPr>
      </w:r>
      <w:r>
        <w:rPr>
          <w:bCs/>
          <w:spacing w:val="-6"/>
          <w:lang w:val="ru-RU"/>
        </w:rPr>
      </w:r>
    </w:p>
    <w:p>
      <w:pPr>
        <w:pStyle w:val="1271"/>
        <w:ind w:firstLine="709"/>
        <w:tabs>
          <w:tab w:val="left" w:pos="1134" w:leader="none"/>
        </w:tabs>
        <w:rPr>
          <w:bCs/>
          <w:spacing w:val="-6"/>
          <w:lang w:val="ru-RU"/>
        </w:rPr>
      </w:pPr>
      <w:r>
        <w:rPr>
          <w:bCs/>
          <w:spacing w:val="-6"/>
          <w:lang w:val="ru-RU"/>
        </w:rPr>
        <w:t xml:space="preserve">При проведении телефонных переговоров по согласованию существенных условий сделки Стороны также согласовывают способ оформления подтверждения.</w:t>
      </w:r>
      <w:r>
        <w:rPr>
          <w:bCs/>
          <w:spacing w:val="-6"/>
          <w:lang w:val="ru-RU"/>
        </w:rPr>
      </w:r>
      <w:r>
        <w:rPr>
          <w:bCs/>
          <w:spacing w:val="-6"/>
          <w:lang w:val="ru-RU"/>
        </w:rPr>
      </w:r>
    </w:p>
    <w:p>
      <w:pPr>
        <w:pStyle w:val="1271"/>
        <w:numPr>
          <w:ilvl w:val="1"/>
          <w:numId w:val="51"/>
        </w:numPr>
        <w:ind w:left="0" w:firstLine="709"/>
        <w:tabs>
          <w:tab w:val="left" w:pos="1276" w:leader="none"/>
        </w:tabs>
      </w:pPr>
      <w:r>
        <w:t xml:space="preserve">При достижении договоренности по всем существенным условиям </w:t>
      </w:r>
      <w:r>
        <w:t xml:space="preserve">с</w:t>
      </w:r>
      <w:r>
        <w:t xml:space="preserve">делки </w:t>
      </w:r>
      <w:r>
        <w:t xml:space="preserve">в ходе </w:t>
      </w:r>
      <w:r>
        <w:t xml:space="preserve">телефонных </w:t>
      </w:r>
      <w:r>
        <w:t xml:space="preserve">переговоров</w:t>
      </w:r>
      <w:r>
        <w:rPr>
          <w:lang w:val="ru-RU"/>
        </w:rPr>
        <w:t xml:space="preserve">/переговоров </w:t>
      </w:r>
      <w:r>
        <w:t xml:space="preserve">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rPr>
          <w:rStyle w:val="1287"/>
          <w:color w:val="000000"/>
          <w:lang w:val="en-US"/>
        </w:rPr>
        <w:footnoteReference w:id="8"/>
      </w:r>
      <w:r>
        <w:rPr>
          <w:color w:val="000000"/>
          <w:lang w:val="ru-RU"/>
        </w:rPr>
        <w:t xml:space="preserve">/при согласовании условий с использованием </w:t>
      </w:r>
      <w:r>
        <w:t xml:space="preserve">ИС Свой Бизнес</w:t>
      </w:r>
      <w:r>
        <w:t xml:space="preserve"> </w:t>
      </w:r>
      <w:r>
        <w:t xml:space="preserve">Стороны о</w:t>
      </w:r>
      <w:r>
        <w:t xml:space="preserve">формляют</w:t>
      </w:r>
      <w:r>
        <w:t xml:space="preserve"> </w:t>
      </w:r>
      <w:r>
        <w:t xml:space="preserve">п</w:t>
      </w:r>
      <w:r>
        <w:t xml:space="preserve">одтверждени</w:t>
      </w:r>
      <w:r>
        <w:t xml:space="preserve">е</w:t>
      </w:r>
      <w:r>
        <w:t xml:space="preserve"> </w:t>
      </w:r>
      <w:r>
        <w:t xml:space="preserve">либо </w:t>
      </w:r>
      <w:r>
        <w:t xml:space="preserve">по форме Приложения </w:t>
      </w:r>
      <w:r>
        <w:rPr>
          <w:lang w:val="ru-RU"/>
        </w:rPr>
        <w:t xml:space="preserve">4</w:t>
      </w:r>
      <w:r>
        <w:rPr>
          <w:lang w:val="ru-RU"/>
        </w:rPr>
        <w:t xml:space="preserve"> </w:t>
      </w:r>
      <w:r>
        <w:t xml:space="preserve">к настоящ</w:t>
      </w:r>
      <w:r>
        <w:rPr>
          <w:lang w:val="ru-RU"/>
        </w:rPr>
        <w:t xml:space="preserve">им</w:t>
      </w:r>
      <w:r>
        <w:t xml:space="preserve"> </w:t>
      </w:r>
      <w:r>
        <w:rPr>
          <w:lang w:val="ru-RU"/>
        </w:rPr>
        <w:t xml:space="preserve">Условиям</w:t>
      </w:r>
      <w:r>
        <w:rPr>
          <w:lang w:val="ru-RU"/>
        </w:rPr>
        <w:t xml:space="preserve"> </w:t>
      </w:r>
      <w:r>
        <w:rPr>
          <w:bCs/>
          <w:spacing w:val="-6"/>
          <w:lang w:val="ru-RU"/>
        </w:rPr>
        <w:t xml:space="preserve">по депозитам </w:t>
      </w:r>
      <w:r>
        <w:rPr>
          <w:lang w:val="ru-RU"/>
        </w:rPr>
        <w:t xml:space="preserve">в отношении определенного вида депозита</w:t>
      </w:r>
      <w:r>
        <w:t xml:space="preserve">,</w:t>
      </w:r>
      <w:r>
        <w:t xml:space="preserve"> либо содержащ</w:t>
      </w:r>
      <w:r>
        <w:t xml:space="preserve">ее</w:t>
      </w:r>
      <w:r>
        <w:t xml:space="preserve"> все существенные условия сделки, определенные в п</w:t>
      </w:r>
      <w:r>
        <w:rPr>
          <w:lang w:val="ru-RU"/>
        </w:rPr>
        <w:t xml:space="preserve">ункте</w:t>
      </w:r>
      <w:r>
        <w:t xml:space="preserve"> </w:t>
      </w:r>
      <w:r>
        <w:rPr>
          <w:lang w:val="ru-RU"/>
        </w:rPr>
        <w:t xml:space="preserve">5</w:t>
      </w:r>
      <w:r>
        <w:t xml:space="preserve">.2 настоящ</w:t>
      </w:r>
      <w:r>
        <w:rPr>
          <w:lang w:val="ru-RU"/>
        </w:rPr>
        <w:t xml:space="preserve">их Условий</w:t>
      </w:r>
      <w:r>
        <w:t xml:space="preserve"> </w:t>
      </w:r>
      <w:r>
        <w:rPr>
          <w:bCs/>
          <w:spacing w:val="-6"/>
          <w:lang w:val="ru-RU"/>
        </w:rPr>
        <w:t xml:space="preserve">по депозитам</w:t>
      </w:r>
      <w:r>
        <w:t xml:space="preserve"> </w:t>
      </w:r>
      <w:r>
        <w:t xml:space="preserve">(в том числе документарное подтверждение переговоров)</w:t>
      </w:r>
      <w:r>
        <w:t xml:space="preserve">.</w:t>
      </w:r>
      <w:r/>
    </w:p>
    <w:p>
      <w:pPr>
        <w:pStyle w:val="1271"/>
        <w:numPr>
          <w:ilvl w:val="1"/>
          <w:numId w:val="51"/>
        </w:numPr>
        <w:ind w:left="0" w:firstLine="709"/>
        <w:tabs>
          <w:tab w:val="left" w:pos="1276" w:leader="none"/>
        </w:tabs>
      </w:pPr>
      <w:r>
        <w:t xml:space="preserve">О</w:t>
      </w:r>
      <w:r>
        <w:t xml:space="preserve">формление</w:t>
      </w:r>
      <w:r>
        <w:t xml:space="preserve"> </w:t>
      </w:r>
      <w:r>
        <w:t xml:space="preserve">п</w:t>
      </w:r>
      <w:r>
        <w:t xml:space="preserve">одтверждени</w:t>
      </w:r>
      <w:r>
        <w:t xml:space="preserve">я</w:t>
      </w:r>
      <w:r>
        <w:t xml:space="preserve"> осуществляется Сторонами</w:t>
      </w:r>
      <w:r>
        <w:t xml:space="preserve"> одним из следующих способов</w:t>
      </w:r>
      <w:r>
        <w:t xml:space="preserve">.</w:t>
      </w:r>
      <w:r/>
    </w:p>
    <w:p>
      <w:pPr>
        <w:pStyle w:val="1271"/>
        <w:numPr>
          <w:ilvl w:val="2"/>
          <w:numId w:val="51"/>
        </w:numPr>
        <w:ind w:left="0" w:firstLine="709"/>
        <w:tabs>
          <w:tab w:val="left" w:pos="1134" w:leader="none"/>
          <w:tab w:val="left" w:pos="1418" w:leader="none"/>
        </w:tabs>
      </w:pPr>
      <w:r>
        <w:t xml:space="preserve">П</w:t>
      </w:r>
      <w:r>
        <w:t xml:space="preserve">утем обмена </w:t>
      </w:r>
      <w:r>
        <w:t xml:space="preserve">п</w:t>
      </w:r>
      <w:r>
        <w:t xml:space="preserve">одтверждениями </w:t>
      </w:r>
      <w:r>
        <w:t xml:space="preserve">с использованием </w:t>
      </w:r>
      <w:r>
        <w:t xml:space="preserve">ИС Свой Бизнес</w:t>
      </w:r>
      <w:r>
        <w:t xml:space="preserve">.</w:t>
      </w:r>
      <w:r/>
    </w:p>
    <w:p>
      <w:pPr>
        <w:pStyle w:val="1271"/>
        <w:ind w:firstLine="708"/>
        <w:tabs>
          <w:tab w:val="left" w:pos="1418" w:leader="none"/>
        </w:tabs>
      </w:pPr>
      <w:r>
        <w:t xml:space="preserve">Стороны признают, что </w:t>
      </w:r>
      <w:r>
        <w:t xml:space="preserve">п</w:t>
      </w:r>
      <w:r>
        <w:t xml:space="preserve">одтверждение каждой Стороны, полученное другой Стороной в виде электронного сообщения, подписанного </w:t>
      </w:r>
      <w:r>
        <w:t xml:space="preserve">электронной</w:t>
      </w:r>
      <w:r>
        <w:t xml:space="preserve"> подписью другой Стороны, </w:t>
      </w:r>
      <w:r>
        <w:t xml:space="preserve">с использованием </w:t>
      </w:r>
      <w:r>
        <w:t xml:space="preserve">ИС Свой Бизнес</w:t>
      </w:r>
      <w:r>
        <w:t xml:space="preserve">,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271"/>
        <w:ind w:firstLine="708"/>
        <w:tabs>
          <w:tab w:val="left" w:pos="1418" w:leader="none"/>
        </w:tabs>
      </w:pPr>
      <w:r>
        <w:rPr>
          <w:color w:val="000000"/>
          <w:lang w:eastAsia="ru-RU"/>
        </w:rPr>
        <w:t xml:space="preserve">Подтверждение, направленное Клиентом с использованием </w:t>
      </w:r>
      <w:r>
        <w:rPr>
          <w:color w:val="000000"/>
          <w:lang w:eastAsia="ru-RU"/>
        </w:rPr>
        <w:t xml:space="preserve">ИС Свой Бизнес в нерабочие дни к исполнению Банком, не принимается.</w:t>
      </w:r>
      <w:r/>
    </w:p>
    <w:p>
      <w:pPr>
        <w:pStyle w:val="1271"/>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одтверждениями с</w:t>
      </w:r>
      <w:r>
        <w:t xml:space="preserve"> использованием факсимильной связи в читаемой форме, что должно быть подтверждено отчетом о передаче факсимильного аппарата Стороны – отправителя, свидетельствующ</w:t>
      </w:r>
      <w:r>
        <w:t xml:space="preserve">и</w:t>
      </w:r>
      <w:r>
        <w:t xml:space="preserve">м о том, что сообщение было получено без ошибок при передаче</w:t>
      </w:r>
      <w:r>
        <w:t xml:space="preserve">.</w:t>
      </w:r>
      <w:r/>
    </w:p>
    <w:p>
      <w:pPr>
        <w:pStyle w:val="1271"/>
        <w:ind w:firstLine="709"/>
      </w:pPr>
      <w:r>
        <w:t xml:space="preserve">В случае </w:t>
      </w:r>
      <w:r>
        <w:t xml:space="preserve">согласования существенных условий </w:t>
      </w:r>
      <w:r>
        <w:t xml:space="preserve">с</w:t>
      </w:r>
      <w:r>
        <w:t xml:space="preserve">делки</w:t>
      </w:r>
      <w:r>
        <w:t xml:space="preserve">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w:t>
      </w:r>
      <w:r>
        <w:t xml:space="preserve">факсимильной связи, в течение 3 (трех) рабочих дней со дня </w:t>
      </w:r>
      <w:r>
        <w:t xml:space="preserve">согласования существенных условий </w:t>
      </w:r>
      <w:r>
        <w:t xml:space="preserve">с</w:t>
      </w:r>
      <w:r>
        <w:t xml:space="preserve">делки </w:t>
      </w:r>
      <w:r>
        <w:t xml:space="preserve">с использованием факсимильной связи </w:t>
      </w:r>
      <w:r>
        <w:t xml:space="preserve">Стороны в обязательном порядке обмениваются экземплярами оригинала </w:t>
      </w:r>
      <w:r>
        <w:t xml:space="preserve">п</w:t>
      </w:r>
      <w:r>
        <w:t xml:space="preserve">одтверждения на бумажном носителе, удостоверенными подписями уполномоченных лиц Сторон и скрепленных оттисками печатей Сторон</w:t>
      </w:r>
      <w:r>
        <w:t xml:space="preserve">.</w:t>
      </w:r>
      <w:r/>
    </w:p>
    <w:p>
      <w:pPr>
        <w:pStyle w:val="1271"/>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w:t>
      </w:r>
      <w:r>
        <w:t xml:space="preserve">ями в виде сканированного документа</w:t>
      </w:r>
      <w:r>
        <w:t xml:space="preserve"> с использованием электронной почты.</w:t>
      </w:r>
      <w:r/>
    </w:p>
    <w:p>
      <w:pPr>
        <w:pStyle w:val="1271"/>
        <w:ind w:firstLine="709"/>
      </w:pPr>
      <w:r>
        <w:t xml:space="preserve">В случае </w:t>
      </w:r>
      <w:r>
        <w:t xml:space="preserve">согласования существенных условий сделки</w:t>
      </w:r>
      <w:r>
        <w:t xml:space="preserve">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w:t>
      </w:r>
      <w:r>
        <w:t xml:space="preserve">электронной почты</w:t>
      </w:r>
      <w:r>
        <w:t xml:space="preserve">, в течение 3 (трех) рабочих дней со дня </w:t>
      </w:r>
      <w:r>
        <w:t xml:space="preserve">согласования существенных условий с</w:t>
      </w:r>
      <w:r>
        <w:t xml:space="preserve">делки </w:t>
      </w:r>
      <w:r>
        <w:t xml:space="preserve">с использованием </w:t>
      </w:r>
      <w:r>
        <w:t xml:space="preserve">электронной почты</w:t>
      </w:r>
      <w:r>
        <w:t xml:space="preserve"> </w:t>
      </w:r>
      <w:r>
        <w:t xml:space="preserve">Стороны в обязательном порядке обмениваются экземплярами оригинала </w:t>
      </w:r>
      <w:r>
        <w:t xml:space="preserve">п</w:t>
      </w:r>
      <w:r>
        <w:t xml:space="preserve">одтверждения на бумажном носителе, удостоверенными подписями уполномоченных лиц Сторон и скрепленных оттисками печатей Сторон</w:t>
      </w:r>
      <w:r>
        <w:t xml:space="preserve">.</w:t>
      </w:r>
      <w:r/>
    </w:p>
    <w:p>
      <w:pPr>
        <w:pStyle w:val="1271"/>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одтверждениями с использованием системы </w:t>
      </w:r>
      <w:r>
        <w:rPr>
          <w:lang w:val="en-US"/>
        </w:rPr>
        <w:t xml:space="preserve">SWIFT</w:t>
      </w:r>
      <w:r>
        <w:t xml:space="preserve"> или Телекс в виде ключеванных сообщений с указанием вс</w:t>
      </w:r>
      <w:r>
        <w:t xml:space="preserve">ех существенных условий сделки, указанных в п</w:t>
      </w:r>
      <w:r>
        <w:rPr>
          <w:lang w:val="ru-RU"/>
        </w:rPr>
        <w:t xml:space="preserve">ункте</w:t>
      </w:r>
      <w:r>
        <w:t xml:space="preserve"> </w:t>
      </w:r>
      <w:r>
        <w:rPr>
          <w:lang w:val="ru-RU"/>
        </w:rPr>
        <w:t xml:space="preserve">5</w:t>
      </w:r>
      <w:r>
        <w:t xml:space="preserve">.2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71"/>
        <w:ind w:firstLine="709"/>
        <w:tabs>
          <w:tab w:val="left" w:pos="1418" w:leader="none"/>
        </w:tabs>
      </w:pPr>
      <w:r>
        <w:t xml:space="preserve">Стороны признают, что </w:t>
      </w:r>
      <w:r>
        <w:t xml:space="preserve">п</w:t>
      </w:r>
      <w:r>
        <w:t xml:space="preserve">одтверждение каждой Стороны, полученное другой Стороной в виде электронного сообщения, подписанного электронной подписью другой Стороны, с использованием </w:t>
      </w:r>
      <w:r>
        <w:rPr>
          <w:lang w:val="en-US"/>
        </w:rPr>
        <w:t xml:space="preserve">SWIFT</w:t>
      </w:r>
      <w:r>
        <w:t xml:space="preserve"> или Телекс,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271"/>
        <w:numPr>
          <w:ilvl w:val="2"/>
          <w:numId w:val="51"/>
        </w:numPr>
        <w:ind w:left="0" w:firstLine="709"/>
        <w:tabs>
          <w:tab w:val="left" w:pos="1134" w:leader="none"/>
          <w:tab w:val="left" w:pos="1418" w:leader="none"/>
        </w:tabs>
      </w:pPr>
      <w:r>
        <w:t xml:space="preserve">В виде </w:t>
      </w:r>
      <w:r>
        <w:t xml:space="preserve">принятия (акцепта) Банком</w:t>
      </w:r>
      <w:r>
        <w:t xml:space="preserve">/</w:t>
      </w:r>
      <w:r>
        <w:t xml:space="preserve">Клиентом</w:t>
      </w:r>
      <w:r>
        <w:t xml:space="preserve"> предложения (оферты) </w:t>
      </w:r>
      <w:r>
        <w:t xml:space="preserve">Клиента</w:t>
      </w:r>
      <w:r>
        <w:t xml:space="preserve">/Банка</w:t>
      </w:r>
      <w:r>
        <w:t xml:space="preserve"> о совершении сделки</w:t>
      </w:r>
      <w:r>
        <w:t xml:space="preserve"> в форме документарного подтверждения переговоров, проведенных </w:t>
      </w:r>
      <w:r>
        <w:t xml:space="preserve">Сторонами</w:t>
      </w:r>
      <w:r>
        <w:t xml:space="preserve"> по системе </w:t>
      </w:r>
      <w:r>
        <w:rPr>
          <w:lang w:val="en-US"/>
        </w:rPr>
        <w:t xml:space="preserve">THOMSON</w:t>
      </w:r>
      <w:r>
        <w:t xml:space="preserve"> </w:t>
      </w:r>
      <w:r>
        <w:t xml:space="preserve">REUTERS или Bloomberg, содержащего </w:t>
      </w:r>
      <w:r>
        <w:t xml:space="preserve">существенные условия сделки, указанные в п</w:t>
      </w:r>
      <w:r>
        <w:rPr>
          <w:lang w:val="ru-RU"/>
        </w:rPr>
        <w:t xml:space="preserve">ункте</w:t>
      </w:r>
      <w:r>
        <w:t xml:space="preserve"> </w:t>
      </w:r>
      <w:r>
        <w:rPr>
          <w:lang w:val="ru-RU"/>
        </w:rPr>
        <w:t xml:space="preserve">5</w:t>
      </w:r>
      <w:r>
        <w:t xml:space="preserve">.2 настоящ</w:t>
      </w:r>
      <w:r>
        <w:rPr>
          <w:lang w:val="ru-RU"/>
        </w:rPr>
        <w:t xml:space="preserve">их Условий</w:t>
      </w:r>
      <w:r>
        <w:rPr>
          <w:lang w:val="ru-RU"/>
        </w:rPr>
        <w:t xml:space="preserve"> </w:t>
      </w:r>
      <w:r>
        <w:rPr>
          <w:bCs/>
          <w:spacing w:val="-6"/>
          <w:lang w:val="ru-RU"/>
        </w:rPr>
        <w:t xml:space="preserve">по депозитам</w:t>
      </w:r>
      <w:r>
        <w:t xml:space="preserve">, текст переговоров и </w:t>
      </w:r>
      <w:r>
        <w:t xml:space="preserve">дилинг-коды </w:t>
      </w:r>
      <w:r>
        <w:t xml:space="preserve">Сторон.</w:t>
      </w:r>
      <w:r/>
    </w:p>
    <w:p>
      <w:pPr>
        <w:pStyle w:val="1271"/>
        <w:ind w:firstLine="709"/>
      </w:pPr>
      <w:r>
        <w:t xml:space="preserve">Стороны признают, что </w:t>
      </w:r>
      <w:r>
        <w:t xml:space="preserve">п</w:t>
      </w:r>
      <w:r>
        <w:t xml:space="preserve">одтверждение каждой Стороны, полученное другой Стороной в виде документарного подтверждения переговоров</w:t>
      </w:r>
      <w:r>
        <w:t xml:space="preserve"> с указанием дилинг-кодов Сторон</w:t>
      </w:r>
      <w:r>
        <w:t xml:space="preserve">, с использованием </w:t>
      </w:r>
      <w:r>
        <w:t xml:space="preserve">системы </w:t>
      </w:r>
      <w:r>
        <w:rPr>
          <w:lang w:val="en-US"/>
        </w:rPr>
        <w:t xml:space="preserve">THOMSON</w:t>
      </w:r>
      <w:r>
        <w:t xml:space="preserve"> </w:t>
      </w:r>
      <w:r>
        <w:t xml:space="preserve">REUTERS или Bloomberg</w:t>
      </w:r>
      <w:r>
        <w:t xml:space="preserve">,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271"/>
        <w:numPr>
          <w:ilvl w:val="2"/>
          <w:numId w:val="51"/>
        </w:numPr>
        <w:ind w:left="0" w:firstLine="709"/>
        <w:tabs>
          <w:tab w:val="left" w:pos="1418" w:leader="none"/>
        </w:tabs>
      </w:pPr>
      <w:r>
        <w:t xml:space="preserve">Путем </w:t>
      </w:r>
      <w:r>
        <w:t xml:space="preserve">подписания и </w:t>
      </w:r>
      <w:r>
        <w:t xml:space="preserve">доставки с курьером</w:t>
      </w:r>
      <w:r>
        <w:t xml:space="preserve"> оригинала </w:t>
      </w:r>
      <w:r>
        <w:t xml:space="preserve">п</w:t>
      </w:r>
      <w:r>
        <w:t xml:space="preserve">одтверждения</w:t>
      </w:r>
      <w:r>
        <w:t xml:space="preserve"> в 2 (двух) экземплярах</w:t>
      </w:r>
      <w:r>
        <w:t xml:space="preserve">, удостоверенного подписями уполномоченных лиц Сторон и скрепленного оттисками печатей Сторон</w:t>
      </w:r>
      <w:r>
        <w:t xml:space="preserve">.</w:t>
      </w:r>
      <w:r/>
    </w:p>
    <w:p>
      <w:pPr>
        <w:pStyle w:val="1271"/>
        <w:numPr>
          <w:ilvl w:val="1"/>
          <w:numId w:val="51"/>
        </w:numPr>
        <w:ind w:left="0" w:firstLine="709"/>
        <w:tabs>
          <w:tab w:val="left" w:pos="0" w:leader="none"/>
          <w:tab w:val="left" w:pos="1276" w:leader="none"/>
        </w:tabs>
      </w:pPr>
      <w:r>
        <w:rPr>
          <w:color w:val="000000"/>
          <w:lang w:eastAsia="ru-RU"/>
        </w:rPr>
        <w:t xml:space="preserve">Независимо от срока размещения депозита все существенные условия сделки должны быть согласованы Сторонами не позднее 16 час. 00 мин. московского времени даты размещения депозита.</w:t>
      </w:r>
      <w:r/>
    </w:p>
    <w:p>
      <w:pPr>
        <w:pStyle w:val="1271"/>
        <w:ind w:firstLine="709"/>
        <w:tabs>
          <w:tab w:val="left" w:pos="1134" w:leader="none"/>
        </w:tabs>
        <w:rPr>
          <w:color w:val="000000"/>
          <w:lang w:eastAsia="ru-RU"/>
        </w:rPr>
      </w:pPr>
      <w:r>
        <w:rPr>
          <w:color w:val="000000"/>
          <w:lang w:eastAsia="ru-RU"/>
        </w:rPr>
        <w:t xml:space="preserve">При условии взаимного согласия Сторон в лице уполномоченных лиц Сторон существенные условия конкретной сделки могут быть согласованы Сторонами в более поздние сроки.</w:t>
      </w:r>
      <w:r>
        <w:rPr>
          <w:color w:val="000000"/>
          <w:lang w:eastAsia="ru-RU"/>
        </w:rPr>
      </w:r>
      <w:r>
        <w:rPr>
          <w:color w:val="000000"/>
          <w:lang w:eastAsia="ru-RU"/>
        </w:rPr>
      </w:r>
    </w:p>
    <w:p>
      <w:pPr>
        <w:pStyle w:val="1271"/>
        <w:numPr>
          <w:ilvl w:val="1"/>
          <w:numId w:val="51"/>
        </w:numPr>
        <w:ind w:left="0" w:firstLine="709"/>
        <w:tabs>
          <w:tab w:val="left" w:pos="1276" w:leader="none"/>
        </w:tabs>
      </w:pPr>
      <w:r>
        <w:t xml:space="preserve">Банк должен получить </w:t>
      </w:r>
      <w:r>
        <w:t xml:space="preserve">п</w:t>
      </w:r>
      <w:r>
        <w:t xml:space="preserve">одтверждение от </w:t>
      </w:r>
      <w:r>
        <w:t xml:space="preserve">Клиента</w:t>
      </w:r>
      <w:r>
        <w:t xml:space="preserve"> </w:t>
      </w:r>
      <w:r>
        <w:rPr>
          <w:lang w:val="ru-RU"/>
        </w:rPr>
        <w:t xml:space="preserve">в следующие сроки:</w:t>
      </w:r>
      <w:r/>
    </w:p>
    <w:p>
      <w:pPr>
        <w:pStyle w:val="1271"/>
        <w:ind w:firstLine="709"/>
        <w:tabs>
          <w:tab w:val="left" w:pos="1134" w:leader="none"/>
        </w:tabs>
      </w:pPr>
      <w:r>
        <w:rPr>
          <w:lang w:val="ru-RU"/>
        </w:rPr>
        <w:t xml:space="preserve">-</w:t>
      </w:r>
      <w:r>
        <w:rPr>
          <w:lang w:val="ru-RU"/>
        </w:rPr>
        <w:tab/>
      </w:r>
      <w:r>
        <w:t xml:space="preserve">не </w:t>
      </w:r>
      <w:r>
        <w:t xml:space="preserve">позднее </w:t>
      </w:r>
      <w:r>
        <w:t xml:space="preserve">1</w:t>
      </w:r>
      <w:r>
        <w:rPr>
          <w:lang w:val="ru-RU"/>
        </w:rPr>
        <w:t xml:space="preserve">6</w:t>
      </w:r>
      <w:r>
        <w:t xml:space="preserve"> час. </w:t>
      </w:r>
      <w:r>
        <w:rPr>
          <w:lang w:val="ru-RU"/>
        </w:rPr>
        <w:t xml:space="preserve">3</w:t>
      </w:r>
      <w:r>
        <w:t xml:space="preserve">0</w:t>
      </w:r>
      <w:r>
        <w:t xml:space="preserve"> мин.</w:t>
      </w:r>
      <w:r>
        <w:t xml:space="preserve"> московского времени</w:t>
      </w:r>
      <w:r>
        <w:t xml:space="preserve"> даты размещения </w:t>
      </w:r>
      <w:r>
        <w:t xml:space="preserve">депозита</w:t>
      </w:r>
      <w:r>
        <w:t xml:space="preserve">, </w:t>
      </w:r>
      <w:r>
        <w:t xml:space="preserve">согласованной Сторонами</w:t>
      </w:r>
      <w:r>
        <w:t xml:space="preserve">.</w:t>
      </w:r>
      <w:r/>
    </w:p>
    <w:p>
      <w:pPr>
        <w:pStyle w:val="1271"/>
        <w:numPr>
          <w:ilvl w:val="1"/>
          <w:numId w:val="51"/>
        </w:numPr>
        <w:ind w:left="0" w:firstLine="708"/>
        <w:tabs>
          <w:tab w:val="left" w:pos="1276" w:leader="none"/>
        </w:tabs>
      </w:pPr>
      <w:r>
        <w:t xml:space="preserve">Банк направляет </w:t>
      </w:r>
      <w:r>
        <w:t xml:space="preserve">Клиенту</w:t>
      </w:r>
      <w:r>
        <w:t xml:space="preserve"> </w:t>
      </w:r>
      <w:r>
        <w:t xml:space="preserve">п</w:t>
      </w:r>
      <w:r>
        <w:t xml:space="preserve">одтверждение </w:t>
      </w:r>
      <w:r>
        <w:t xml:space="preserve">в течение </w:t>
      </w:r>
      <w:r>
        <w:rPr>
          <w:lang w:val="ru-RU"/>
        </w:rPr>
        <w:t xml:space="preserve">2</w:t>
      </w:r>
      <w:r>
        <w:t xml:space="preserve"> </w:t>
      </w:r>
      <w:r>
        <w:rPr>
          <w:lang w:val="ru-RU"/>
        </w:rPr>
        <w:t xml:space="preserve">часов</w:t>
      </w:r>
      <w:r>
        <w:t xml:space="preserve"> с момента получения подтверждения от </w:t>
      </w:r>
      <w:r>
        <w:t xml:space="preserve">Клиента</w:t>
      </w:r>
      <w:r>
        <w:t xml:space="preserve">, но </w:t>
      </w:r>
      <w:r>
        <w:t xml:space="preserve">не позднее</w:t>
      </w:r>
      <w:r>
        <w:t xml:space="preserve"> </w:t>
      </w:r>
      <w:r>
        <w:rPr>
          <w:lang w:val="ru-RU"/>
        </w:rPr>
        <w:t xml:space="preserve">1</w:t>
      </w:r>
      <w:r>
        <w:rPr>
          <w:lang w:val="ru-RU"/>
        </w:rPr>
        <w:t xml:space="preserve">7</w:t>
      </w:r>
      <w:r>
        <w:t xml:space="preserve"> час. </w:t>
      </w:r>
      <w:r>
        <w:rPr>
          <w:lang w:val="ru-RU"/>
        </w:rPr>
        <w:t xml:space="preserve">00</w:t>
      </w:r>
      <w:r>
        <w:t xml:space="preserve"> мин</w:t>
      </w:r>
      <w:r>
        <w:t xml:space="preserve">.</w:t>
      </w:r>
      <w:r>
        <w:t xml:space="preserve"> </w:t>
      </w:r>
      <w:r>
        <w:t xml:space="preserve">м</w:t>
      </w:r>
      <w:r>
        <w:t xml:space="preserve">осковского</w:t>
      </w:r>
      <w:r>
        <w:t xml:space="preserve"> времени </w:t>
      </w:r>
      <w:r>
        <w:t xml:space="preserve">согласованной Сторонами </w:t>
      </w:r>
      <w:r>
        <w:t xml:space="preserve">даты размещения </w:t>
      </w:r>
      <w:r>
        <w:t xml:space="preserve">депозита</w:t>
      </w:r>
      <w:r>
        <w:t xml:space="preserve">.</w:t>
      </w:r>
      <w:r/>
    </w:p>
    <w:p>
      <w:pPr>
        <w:pStyle w:val="1271"/>
        <w:numPr>
          <w:ilvl w:val="1"/>
          <w:numId w:val="51"/>
        </w:numPr>
        <w:ind w:left="0" w:firstLine="708"/>
        <w:tabs>
          <w:tab w:val="left" w:pos="1276" w:leader="none"/>
        </w:tabs>
      </w:pPr>
      <w:r>
        <w:rPr>
          <w:bCs/>
        </w:rPr>
        <w:t xml:space="preserve">В случае если дата размещения </w:t>
      </w:r>
      <w:r>
        <w:rPr>
          <w:bCs/>
        </w:rPr>
        <w:t xml:space="preserve">депозита</w:t>
      </w:r>
      <w:r>
        <w:rPr>
          <w:bCs/>
        </w:rPr>
        <w:t xml:space="preserve"> </w:t>
      </w:r>
      <w:r>
        <w:rPr>
          <w:bCs/>
        </w:rPr>
        <w:t xml:space="preserve">приходится на пятницу или предпраздничный день</w:t>
      </w:r>
      <w:r>
        <w:rPr>
          <w:bCs/>
        </w:rPr>
        <w:t xml:space="preserve">, то </w:t>
      </w:r>
      <w:r>
        <w:rPr>
          <w:bCs/>
        </w:rPr>
        <w:t xml:space="preserve">время</w:t>
      </w:r>
      <w:r>
        <w:rPr>
          <w:bCs/>
        </w:rPr>
        <w:t xml:space="preserve">, указанное в часах и минутах </w:t>
      </w:r>
      <w:r>
        <w:rPr>
          <w:bCs/>
        </w:rPr>
        <w:t xml:space="preserve">в пунктах </w:t>
      </w:r>
      <w:r>
        <w:rPr>
          <w:bCs/>
          <w:lang w:val="ru-RU"/>
        </w:rPr>
        <w:t xml:space="preserve">5</w:t>
      </w:r>
      <w:r>
        <w:rPr>
          <w:bCs/>
        </w:rPr>
        <w:t xml:space="preserve">.</w:t>
      </w:r>
      <w:r>
        <w:rPr>
          <w:bCs/>
          <w:lang w:val="ru-RU"/>
        </w:rPr>
        <w:t xml:space="preserve">5</w:t>
      </w:r>
      <w:r>
        <w:rPr>
          <w:bCs/>
        </w:rPr>
        <w:t xml:space="preserve">-</w:t>
      </w:r>
      <w:r>
        <w:rPr>
          <w:bCs/>
          <w:lang w:val="ru-RU"/>
        </w:rPr>
        <w:t xml:space="preserve">5</w:t>
      </w:r>
      <w:r>
        <w:rPr>
          <w:bCs/>
        </w:rPr>
        <w:t xml:space="preserve">.</w:t>
      </w:r>
      <w:r>
        <w:rPr>
          <w:bCs/>
          <w:lang w:val="ru-RU"/>
        </w:rPr>
        <w:t xml:space="preserve">7</w:t>
      </w:r>
      <w:r>
        <w:rPr>
          <w:bCs/>
        </w:rPr>
        <w:t xml:space="preserve"> настоящего Договора</w:t>
      </w:r>
      <w:r>
        <w:rPr>
          <w:bCs/>
        </w:rPr>
        <w:t xml:space="preserve"> уменьшается на соответствующее сокращение рабочего времени Банка</w:t>
      </w:r>
      <w:r>
        <w:rPr>
          <w:bCs/>
        </w:rPr>
        <w:t xml:space="preserve"> в пятницу или предпраздничный день.</w:t>
      </w:r>
      <w:r/>
    </w:p>
    <w:p>
      <w:pPr>
        <w:pStyle w:val="1271"/>
        <w:numPr>
          <w:ilvl w:val="1"/>
          <w:numId w:val="51"/>
        </w:numPr>
        <w:ind w:left="0" w:firstLine="708"/>
        <w:tabs>
          <w:tab w:val="left" w:pos="1276" w:leader="none"/>
        </w:tabs>
      </w:pPr>
      <w:r>
        <w:t xml:space="preserve">В</w:t>
      </w:r>
      <w:r>
        <w:t xml:space="preserve"> зависимости от согласованного Сторонами способа оформления </w:t>
      </w:r>
      <w:r>
        <w:t xml:space="preserve">п</w:t>
      </w:r>
      <w:r>
        <w:t xml:space="preserve">одтверждения </w:t>
      </w:r>
      <w:r>
        <w:t xml:space="preserve">с</w:t>
      </w:r>
      <w:r>
        <w:t xml:space="preserve">ущественные условия </w:t>
      </w:r>
      <w:r>
        <w:t xml:space="preserve">с</w:t>
      </w:r>
      <w:r>
        <w:t xml:space="preserve">делки считаются согласованными </w:t>
      </w:r>
      <w:r>
        <w:t xml:space="preserve">с момента</w:t>
      </w:r>
      <w:r>
        <w:t xml:space="preserve"> выполнения одного из следующих условий</w:t>
      </w:r>
      <w:r>
        <w:t xml:space="preserve">:</w:t>
      </w:r>
      <w:r/>
    </w:p>
    <w:p>
      <w:pPr>
        <w:pStyle w:val="1271"/>
        <w:ind w:firstLine="709"/>
        <w:tabs>
          <w:tab w:val="left" w:pos="1134" w:leader="none"/>
        </w:tabs>
      </w:pPr>
      <w:r>
        <w:t xml:space="preserve">-</w:t>
      </w:r>
      <w:r>
        <w:rPr>
          <w:lang w:val="ru-RU"/>
        </w:rPr>
        <w:tab/>
      </w:r>
      <w:r>
        <w:t xml:space="preserve">подписания Сторонами </w:t>
      </w:r>
      <w:r>
        <w:t xml:space="preserve">п</w:t>
      </w:r>
      <w:r>
        <w:t xml:space="preserve">одтверждения на бумажном носителе с проставлением на нем оттисков печатей Сторон, в случае оформления </w:t>
      </w:r>
      <w:r>
        <w:t xml:space="preserve">п</w:t>
      </w:r>
      <w:r>
        <w:t xml:space="preserve">одтверждения путем составления одного документа;</w:t>
      </w:r>
      <w:r/>
    </w:p>
    <w:p>
      <w:pPr>
        <w:pStyle w:val="1271"/>
        <w:ind w:firstLine="709"/>
        <w:tabs>
          <w:tab w:val="left" w:pos="1134" w:leader="none"/>
        </w:tabs>
      </w:pPr>
      <w:r>
        <w:t xml:space="preserve">-</w:t>
      </w:r>
      <w:r>
        <w:rPr>
          <w:lang w:val="ru-RU"/>
        </w:rPr>
        <w:tab/>
      </w:r>
      <w:r>
        <w:t xml:space="preserve">получения </w:t>
      </w:r>
      <w:r>
        <w:t xml:space="preserve">Клиентом</w:t>
      </w:r>
      <w:r>
        <w:t xml:space="preserve">, направившим в Банк </w:t>
      </w:r>
      <w:r>
        <w:t xml:space="preserve">п</w:t>
      </w:r>
      <w:r>
        <w:t xml:space="preserve">одтверждение </w:t>
      </w:r>
      <w:r>
        <w:t xml:space="preserve">в срок, установленный пунктом </w:t>
      </w:r>
      <w:r>
        <w:rPr>
          <w:lang w:val="ru-RU"/>
        </w:rPr>
        <w:t xml:space="preserve">5</w:t>
      </w:r>
      <w:r>
        <w:t xml:space="preserve">.</w:t>
      </w:r>
      <w:r>
        <w:rPr>
          <w:lang w:val="ru-RU"/>
        </w:rPr>
        <w:t xml:space="preserve">6</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t xml:space="preserve"> </w:t>
      </w:r>
      <w:r>
        <w:t xml:space="preserve">п</w:t>
      </w:r>
      <w:r>
        <w:t xml:space="preserve">одтверждения от Банка</w:t>
      </w:r>
      <w:r>
        <w:t xml:space="preserve"> в срок, установленный пунктом </w:t>
      </w:r>
      <w:r>
        <w:rPr>
          <w:lang w:val="ru-RU"/>
        </w:rPr>
        <w:t xml:space="preserve">5</w:t>
      </w:r>
      <w:r>
        <w:t xml:space="preserve">.</w:t>
      </w:r>
      <w:r>
        <w:rPr>
          <w:lang w:val="ru-RU"/>
        </w:rPr>
        <w:t xml:space="preserve">7</w:t>
      </w:r>
      <w:r>
        <w:t xml:space="preserve"> настоящ</w:t>
      </w:r>
      <w:r>
        <w:rPr>
          <w:lang w:val="ru-RU"/>
        </w:rPr>
        <w:t xml:space="preserve">их Условий</w:t>
      </w:r>
      <w:r>
        <w:t xml:space="preserve"> </w:t>
      </w:r>
      <w:r>
        <w:rPr>
          <w:bCs/>
          <w:spacing w:val="-6"/>
          <w:lang w:val="ru-RU"/>
        </w:rPr>
        <w:t xml:space="preserve">по депозитам </w:t>
      </w:r>
      <w:r>
        <w:t xml:space="preserve">в случае оформления </w:t>
      </w:r>
      <w:r>
        <w:t xml:space="preserve">п</w:t>
      </w:r>
      <w:r>
        <w:t xml:space="preserve">одтверждений путем обмена ими </w:t>
      </w:r>
      <w:r>
        <w:t xml:space="preserve">с использованием </w:t>
      </w:r>
      <w:r>
        <w:t xml:space="preserve">электронного канала связи или </w:t>
      </w:r>
      <w:r>
        <w:t xml:space="preserve">факсимильной связи</w:t>
      </w:r>
      <w:r>
        <w:t xml:space="preserve">/электронной почты</w:t>
      </w:r>
      <w:r>
        <w:t xml:space="preserve">.</w:t>
      </w:r>
      <w:r/>
    </w:p>
    <w:p>
      <w:pPr>
        <w:pStyle w:val="1271"/>
        <w:numPr>
          <w:ilvl w:val="1"/>
          <w:numId w:val="51"/>
        </w:numPr>
        <w:ind w:left="0" w:firstLine="708"/>
        <w:tabs>
          <w:tab w:val="left" w:pos="1134" w:leader="none"/>
          <w:tab w:val="left" w:pos="1418" w:leader="none"/>
          <w:tab w:val="left" w:pos="1701" w:leader="none"/>
        </w:tabs>
      </w:pPr>
      <w:r>
        <w:t xml:space="preserve">Сделка считается заключенной с момента зачисления денежных средств в сумме депозит</w:t>
      </w:r>
      <w:r>
        <w:t xml:space="preserve">а</w:t>
      </w:r>
      <w:r>
        <w:t xml:space="preserve"> </w:t>
      </w:r>
      <w:r>
        <w:t xml:space="preserve">в согласованную Сторонами дату размещения </w:t>
      </w:r>
      <w:r>
        <w:t xml:space="preserve">депозита</w:t>
      </w:r>
      <w:r>
        <w:t xml:space="preserve"> </w:t>
      </w:r>
      <w:r>
        <w:t xml:space="preserve">на счет по депозиту </w:t>
      </w:r>
      <w:r>
        <w:t xml:space="preserve">Клиента</w:t>
      </w:r>
      <w:r>
        <w:t xml:space="preserve">, открытый и указанный Банком в </w:t>
      </w:r>
      <w:r>
        <w:t xml:space="preserve">п</w:t>
      </w:r>
      <w:r>
        <w:t xml:space="preserve">одтверждении.</w:t>
      </w:r>
      <w:r/>
    </w:p>
    <w:p>
      <w:pPr>
        <w:pStyle w:val="1271"/>
        <w:numPr>
          <w:ilvl w:val="1"/>
          <w:numId w:val="51"/>
        </w:numPr>
        <w:ind w:left="0" w:firstLine="709"/>
        <w:tabs>
          <w:tab w:val="left" w:pos="1418" w:leader="none"/>
        </w:tabs>
      </w:pPr>
      <w:r>
        <w:t xml:space="preserve">Обмен между Сторонами </w:t>
      </w:r>
      <w:r>
        <w:t xml:space="preserve">п</w:t>
      </w:r>
      <w:r>
        <w:t xml:space="preserve">одтверждени</w:t>
      </w:r>
      <w:r>
        <w:t xml:space="preserve">ями</w:t>
      </w:r>
      <w:r>
        <w:t xml:space="preserve"> </w:t>
      </w:r>
      <w:r>
        <w:t xml:space="preserve">с использованием</w:t>
      </w:r>
      <w:r>
        <w:t xml:space="preserve"> </w:t>
      </w:r>
      <w:r>
        <w:t xml:space="preserve">факсимильной связи</w:t>
      </w:r>
      <w:r>
        <w:t xml:space="preserve">/электронной почты</w:t>
      </w:r>
      <w:r>
        <w:t xml:space="preserve"> осуществляется в следующем порядке:</w:t>
      </w:r>
      <w:r/>
    </w:p>
    <w:p>
      <w:pPr>
        <w:pStyle w:val="1271"/>
        <w:numPr>
          <w:ilvl w:val="2"/>
          <w:numId w:val="51"/>
        </w:numPr>
        <w:ind w:left="0" w:firstLine="709"/>
        <w:tabs>
          <w:tab w:val="left" w:pos="1134" w:leader="none"/>
          <w:tab w:val="left" w:pos="1560" w:leader="none"/>
        </w:tabs>
      </w:pPr>
      <w:r>
        <w:t xml:space="preserve">По итогам т</w:t>
      </w:r>
      <w:r>
        <w:t xml:space="preserve">елефонных переговоров </w:t>
      </w:r>
      <w:r>
        <w:t xml:space="preserve">Клиент</w:t>
      </w:r>
      <w:r>
        <w:t xml:space="preserve"> </w:t>
      </w:r>
      <w:r>
        <w:t xml:space="preserve">направ</w:t>
      </w:r>
      <w:r>
        <w:t xml:space="preserve">ляет</w:t>
      </w:r>
      <w:r>
        <w:t xml:space="preserve"> </w:t>
      </w:r>
      <w:r>
        <w:t xml:space="preserve">с использованием факсимильной связи</w:t>
      </w:r>
      <w:r>
        <w:t xml:space="preserve">/электронной почты</w:t>
      </w:r>
      <w:r>
        <w:t xml:space="preserve"> </w:t>
      </w:r>
      <w:r>
        <w:t xml:space="preserve">в Банк</w:t>
      </w:r>
      <w:r>
        <w:t xml:space="preserve"> </w:t>
      </w:r>
      <w:r>
        <w:t xml:space="preserve">п</w:t>
      </w:r>
      <w:r>
        <w:t xml:space="preserve">одтверждение </w:t>
      </w:r>
      <w:r>
        <w:t xml:space="preserve">по форме Приложения </w:t>
      </w:r>
      <w:r>
        <w:rPr>
          <w:lang w:val="ru-RU"/>
        </w:rPr>
        <w:t xml:space="preserve">4</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подписанное уполномоченным лицом </w:t>
      </w:r>
      <w:r>
        <w:t xml:space="preserve">Клиента</w:t>
      </w:r>
      <w:r>
        <w:t xml:space="preserve"> с проставленным оттиском печати </w:t>
      </w:r>
      <w:r>
        <w:t xml:space="preserve">Клиента</w:t>
      </w:r>
      <w:r>
        <w:t xml:space="preserve">,</w:t>
      </w:r>
      <w:r>
        <w:t xml:space="preserve"> </w:t>
      </w:r>
      <w:r>
        <w:t xml:space="preserve">по номеру факса и с номера факса</w:t>
      </w:r>
      <w:r>
        <w:t xml:space="preserve">/на адрес </w:t>
      </w:r>
      <w:r>
        <w:t xml:space="preserve">корпоративной </w:t>
      </w:r>
      <w:r>
        <w:t xml:space="preserve">электронной почты</w:t>
      </w:r>
      <w:r>
        <w:t xml:space="preserve"> и с адреса </w:t>
      </w:r>
      <w:r>
        <w:t xml:space="preserve">корпоративной </w:t>
      </w:r>
      <w:r>
        <w:t xml:space="preserve">электронной почты</w:t>
      </w:r>
      <w:r>
        <w:t xml:space="preserve">, указанны</w:t>
      </w:r>
      <w:r>
        <w:t xml:space="preserve">м</w:t>
      </w:r>
      <w:r>
        <w:t xml:space="preserve"> </w:t>
      </w:r>
      <w:r>
        <w:t xml:space="preserve">Сторонами </w:t>
      </w:r>
      <w:r>
        <w:t xml:space="preserve">в списке по </w:t>
      </w:r>
      <w:r>
        <w:t xml:space="preserve">форме</w:t>
      </w:r>
      <w:r>
        <w:t xml:space="preserve"> Приложени</w:t>
      </w:r>
      <w:r>
        <w:rPr>
          <w:lang w:val="ru-RU"/>
        </w:rPr>
        <w:t xml:space="preserve">я</w:t>
      </w:r>
      <w:r>
        <w:t xml:space="preserve"> </w:t>
      </w:r>
      <w:r>
        <w:rPr>
          <w:lang w:val="ru-RU"/>
        </w:rPr>
        <w:t xml:space="preserve">5</w:t>
      </w:r>
      <w:r>
        <w:rPr>
          <w:lang w:val="ru-RU"/>
        </w:rPr>
        <w:t xml:space="preserve"> </w:t>
      </w:r>
      <w:r>
        <w:t xml:space="preserve">к настоящ</w:t>
      </w:r>
      <w:r>
        <w:rPr>
          <w:lang w:val="ru-RU"/>
        </w:rPr>
        <w:t xml:space="preserve">им Условиям</w:t>
      </w:r>
      <w:r>
        <w:rPr>
          <w:lang w:val="ru-RU"/>
        </w:rPr>
        <w:t xml:space="preserve"> </w:t>
      </w:r>
      <w:r>
        <w:rPr>
          <w:bCs/>
          <w:spacing w:val="-6"/>
          <w:lang w:val="ru-RU"/>
        </w:rPr>
        <w:t xml:space="preserve">по депозитам</w:t>
      </w:r>
      <w:r>
        <w:t xml:space="preserve">.</w:t>
      </w:r>
      <w:r/>
    </w:p>
    <w:p>
      <w:pPr>
        <w:pStyle w:val="1271"/>
        <w:ind w:firstLine="709"/>
        <w:tabs>
          <w:tab w:val="left" w:pos="1134" w:leader="none"/>
          <w:tab w:val="left" w:pos="1560" w:leader="none"/>
        </w:tabs>
      </w:pPr>
      <w:r>
        <w:t xml:space="preserve">В случае если условия, указанные </w:t>
      </w:r>
      <w:r>
        <w:t xml:space="preserve">Клиентом</w:t>
      </w:r>
      <w:r>
        <w:t xml:space="preserve"> в </w:t>
      </w:r>
      <w:r>
        <w:t xml:space="preserve">п</w:t>
      </w:r>
      <w:r>
        <w:t xml:space="preserve">одтверждении, соответствуют условиям, согласованным Сторонами в ходе телефонных переговоров, </w:t>
      </w:r>
      <w:r>
        <w:t xml:space="preserve">уполномоченн</w:t>
      </w:r>
      <w:r>
        <w:t xml:space="preserve">ое</w:t>
      </w:r>
      <w:r>
        <w:t xml:space="preserve"> </w:t>
      </w:r>
      <w:r>
        <w:t xml:space="preserve">лицо</w:t>
      </w:r>
      <w:r>
        <w:t xml:space="preserve"> Банка подписывает полученное от </w:t>
      </w:r>
      <w:r>
        <w:t xml:space="preserve">Клиента</w:t>
      </w:r>
      <w:r>
        <w:t xml:space="preserve"> с использованием факсимильной связи</w:t>
      </w:r>
      <w:r>
        <w:t xml:space="preserve">/электронной почты</w:t>
      </w:r>
      <w:r>
        <w:t xml:space="preserve"> </w:t>
      </w:r>
      <w:r>
        <w:t xml:space="preserve">п</w:t>
      </w:r>
      <w:r>
        <w:t xml:space="preserve">одтверждение</w:t>
      </w:r>
      <w:r>
        <w:t xml:space="preserve">.</w:t>
      </w:r>
      <w:r/>
    </w:p>
    <w:p>
      <w:pPr>
        <w:pStyle w:val="1271"/>
        <w:ind w:firstLine="709"/>
        <w:tabs>
          <w:tab w:val="left" w:pos="1134" w:leader="none"/>
          <w:tab w:val="left" w:pos="1560" w:leader="none"/>
        </w:tabs>
      </w:pPr>
      <w:r>
        <w:t xml:space="preserve">Д</w:t>
      </w:r>
      <w:r>
        <w:t xml:space="preserve">ля учета средств, размещенных в</w:t>
      </w:r>
      <w:r>
        <w:t xml:space="preserve"> </w:t>
      </w:r>
      <w:r>
        <w:t xml:space="preserve">депозите</w:t>
      </w:r>
      <w:r>
        <w:t xml:space="preserve">, </w:t>
      </w:r>
      <w:r>
        <w:t xml:space="preserve">Банк открывает </w:t>
      </w:r>
      <w:r>
        <w:t xml:space="preserve">Клиенту</w:t>
      </w:r>
      <w:r>
        <w:t xml:space="preserve"> счет по депозиту, номер которого указывается Банком в </w:t>
      </w:r>
      <w:r>
        <w:t xml:space="preserve">п</w:t>
      </w:r>
      <w:r>
        <w:t xml:space="preserve">одтверждении.</w:t>
      </w:r>
      <w:r/>
    </w:p>
    <w:p>
      <w:pPr>
        <w:pStyle w:val="1271"/>
        <w:ind w:firstLine="709"/>
        <w:tabs>
          <w:tab w:val="left" w:pos="1134" w:leader="none"/>
          <w:tab w:val="left" w:pos="1560" w:leader="none"/>
        </w:tabs>
        <w:rPr>
          <w:lang w:val="ru-RU"/>
        </w:rPr>
      </w:pPr>
      <w:r>
        <w:t xml:space="preserve">Подтверждение направляется Банком </w:t>
      </w:r>
      <w:r>
        <w:t xml:space="preserve">Клиенту</w:t>
      </w:r>
      <w:r>
        <w:t xml:space="preserve"> с использованием факсимильной связи</w:t>
      </w:r>
      <w:r>
        <w:t xml:space="preserve">/электронной почты</w:t>
      </w:r>
      <w:r>
        <w:t xml:space="preserve"> по номеру факса и с номера факса</w:t>
      </w:r>
      <w:r>
        <w:t xml:space="preserve">/на адрес </w:t>
      </w:r>
      <w:r>
        <w:t xml:space="preserve">корпоративной </w:t>
      </w:r>
      <w:r>
        <w:t xml:space="preserve">электронной почты и с адреса </w:t>
      </w:r>
      <w:r>
        <w:t xml:space="preserve">корпоративной </w:t>
      </w:r>
      <w:r>
        <w:t xml:space="preserve">электронной почты</w:t>
      </w:r>
      <w:r>
        <w:t xml:space="preserve">, указанным Сторонами </w:t>
      </w:r>
      <w:r>
        <w:t xml:space="preserve">в списке по </w:t>
      </w:r>
      <w:r>
        <w:t xml:space="preserve">форме</w:t>
      </w:r>
      <w:r>
        <w:t xml:space="preserve"> </w:t>
      </w:r>
      <w:r>
        <w:t xml:space="preserve">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rPr>
          <w:lang w:val="ru-RU"/>
        </w:rPr>
      </w:r>
      <w:r>
        <w:rPr>
          <w:lang w:val="ru-RU"/>
        </w:rPr>
      </w:r>
    </w:p>
    <w:p>
      <w:pPr>
        <w:pStyle w:val="1271"/>
        <w:numPr>
          <w:ilvl w:val="2"/>
          <w:numId w:val="51"/>
        </w:numPr>
        <w:ind w:left="0" w:firstLine="709"/>
        <w:tabs>
          <w:tab w:val="left" w:pos="1134" w:leader="none"/>
          <w:tab w:val="left" w:pos="1560" w:leader="none"/>
        </w:tabs>
      </w:pPr>
      <w:r>
        <w:t xml:space="preserve">Стороны подтверждают, что </w:t>
      </w:r>
      <w:r>
        <w:t xml:space="preserve">п</w:t>
      </w:r>
      <w:r>
        <w:t xml:space="preserve">одтверждение, оформленное и подписанное уполномоченным</w:t>
      </w:r>
      <w:r>
        <w:t xml:space="preserve"> лицом </w:t>
      </w:r>
      <w:r>
        <w:t xml:space="preserve">Стороны-отправителя, направленное с использованием факсимильной связи с номера </w:t>
      </w:r>
      <w:r>
        <w:t xml:space="preserve">факса </w:t>
      </w:r>
      <w:r>
        <w:t xml:space="preserve">Стороны-отправителя и полученное Стороной-получателем на номер </w:t>
      </w:r>
      <w:r>
        <w:t xml:space="preserve">факса </w:t>
      </w:r>
      <w:r>
        <w:t xml:space="preserve">Стороны-получателя,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достоверно подтверждает Стороне-получателю, что </w:t>
      </w:r>
      <w:r>
        <w:t xml:space="preserve">п</w:t>
      </w:r>
      <w:r>
        <w:t xml:space="preserve">одтверждение исходит от Стороны-отправителя по </w:t>
      </w:r>
      <w:r>
        <w:rPr>
          <w:lang w:val="ru-RU"/>
        </w:rPr>
        <w:t xml:space="preserve">Р</w:t>
      </w:r>
      <w:r>
        <w:rPr>
          <w:lang w:val="ru-RU"/>
        </w:rPr>
        <w:t xml:space="preserve">амочному договору</w:t>
      </w:r>
      <w:r>
        <w:rPr>
          <w:lang w:val="ru-RU"/>
        </w:rPr>
        <w:t xml:space="preserve"> о размещении депозитов</w:t>
      </w:r>
      <w:r>
        <w:t xml:space="preserve">.</w:t>
      </w:r>
      <w:r/>
    </w:p>
    <w:p>
      <w:pPr>
        <w:pStyle w:val="1271"/>
        <w:ind w:firstLine="709"/>
        <w:tabs>
          <w:tab w:val="left" w:pos="709" w:leader="none"/>
          <w:tab w:val="left" w:pos="1134" w:leader="none"/>
        </w:tabs>
      </w:pPr>
      <w:r>
        <w:t xml:space="preserve">Стороны подтверждают, что </w:t>
      </w:r>
      <w:r>
        <w:t xml:space="preserve">п</w:t>
      </w:r>
      <w:r>
        <w:t xml:space="preserve">одтверждени</w:t>
      </w:r>
      <w:r>
        <w:t xml:space="preserve">е</w:t>
      </w:r>
      <w:r>
        <w:t xml:space="preserve">, оформленно</w:t>
      </w:r>
      <w:r>
        <w:t xml:space="preserve">е</w:t>
      </w:r>
      <w:r>
        <w:t xml:space="preserve"> и подписанно</w:t>
      </w:r>
      <w:r>
        <w:t xml:space="preserve">е</w:t>
      </w:r>
      <w:r>
        <w:t xml:space="preserve"> уполномоченным лицом Стороны-отправителя, направленное с использованием </w:t>
      </w:r>
      <w:r>
        <w:t xml:space="preserve">электронной почты</w:t>
      </w:r>
      <w:r>
        <w:t xml:space="preserve"> с </w:t>
      </w:r>
      <w:r>
        <w:t xml:space="preserve">адреса </w:t>
      </w:r>
      <w:r>
        <w:t xml:space="preserve">корпоративной </w:t>
      </w:r>
      <w:r>
        <w:t xml:space="preserve">электронной почты</w:t>
      </w:r>
      <w:r>
        <w:t xml:space="preserve"> Стороны-отправителя и полученное Стороной-получателем на </w:t>
      </w:r>
      <w:r>
        <w:t xml:space="preserve">адрес </w:t>
      </w:r>
      <w:r>
        <w:t xml:space="preserve">корпоративной </w:t>
      </w:r>
      <w:r>
        <w:t xml:space="preserve">электронной почты </w:t>
      </w:r>
      <w:r>
        <w:t xml:space="preserve">Стороны-получателя,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достоверно подтверждает Стороне-получателю, что </w:t>
      </w:r>
      <w:r>
        <w:t xml:space="preserve">п</w:t>
      </w:r>
      <w:r>
        <w:t xml:space="preserve">одтверждение исходит от Стороны-отправителя по </w:t>
      </w:r>
      <w:r>
        <w:rPr>
          <w:lang w:val="ru-RU"/>
        </w:rPr>
        <w:t xml:space="preserve">Р</w:t>
      </w:r>
      <w:r>
        <w:rPr>
          <w:lang w:val="ru-RU"/>
        </w:rPr>
        <w:t xml:space="preserve">амочному д</w:t>
      </w:r>
      <w:r>
        <w:t xml:space="preserve">оговору.</w:t>
      </w:r>
      <w:r/>
    </w:p>
    <w:p>
      <w:pPr>
        <w:pStyle w:val="1271"/>
        <w:numPr>
          <w:ilvl w:val="2"/>
          <w:numId w:val="51"/>
        </w:numPr>
        <w:ind w:left="0" w:firstLine="709"/>
        <w:tabs>
          <w:tab w:val="left" w:pos="1560" w:leader="none"/>
        </w:tabs>
      </w:pPr>
      <w:r>
        <w:t xml:space="preserve">Стороны признают юридическую силу </w:t>
      </w:r>
      <w:r>
        <w:t xml:space="preserve">п</w:t>
      </w:r>
      <w:r>
        <w:t xml:space="preserve">одтверждений</w:t>
      </w:r>
      <w:r>
        <w:t xml:space="preserve">, обмен которыми осуществлен Сторонами с использованием факсимильной связи</w:t>
      </w:r>
      <w:r>
        <w:t xml:space="preserve">/электронной почты</w:t>
      </w:r>
      <w:r>
        <w:t xml:space="preserve"> в соответствии с настоящим</w:t>
      </w:r>
      <w:r>
        <w:rPr>
          <w:lang w:val="ru-RU"/>
        </w:rPr>
        <w:t xml:space="preserve">и Условиями</w:t>
      </w:r>
      <w:r>
        <w:rPr>
          <w:lang w:val="ru-RU"/>
        </w:rPr>
        <w:t xml:space="preserve"> </w:t>
      </w:r>
      <w:r>
        <w:rPr>
          <w:bCs/>
          <w:spacing w:val="-6"/>
          <w:lang w:val="ru-RU"/>
        </w:rPr>
        <w:t xml:space="preserve">по депозитам</w:t>
      </w:r>
      <w:r>
        <w:t xml:space="preserve">, равной юридической силе оригинала </w:t>
      </w:r>
      <w:r>
        <w:t xml:space="preserve">п</w:t>
      </w:r>
      <w:r>
        <w:t xml:space="preserve">одтверждения на бумажном носителе, подписанного собственноручными подписями уполномоченных лиц и скрепленных печатями Сторон</w:t>
      </w:r>
      <w:r>
        <w:t xml:space="preserve">.</w:t>
      </w:r>
      <w:r/>
    </w:p>
    <w:p>
      <w:pPr>
        <w:pStyle w:val="1271"/>
        <w:numPr>
          <w:ilvl w:val="1"/>
          <w:numId w:val="51"/>
        </w:numPr>
        <w:ind w:left="0" w:firstLine="709"/>
        <w:tabs>
          <w:tab w:val="left" w:pos="709" w:leader="none"/>
          <w:tab w:val="left" w:pos="1418" w:leader="none"/>
        </w:tabs>
      </w:pPr>
      <w:r>
        <w:t xml:space="preserve">В случае если условия, </w:t>
      </w:r>
      <w:r>
        <w:t xml:space="preserve">указанные Стороной/Сторонами в </w:t>
      </w:r>
      <w:r>
        <w:t xml:space="preserve">п</w:t>
      </w:r>
      <w:r>
        <w:t xml:space="preserve">одтверждении, переданном с использованием </w:t>
      </w:r>
      <w:r>
        <w:t xml:space="preserve">электронного канала связи</w:t>
      </w:r>
      <w:r>
        <w:t xml:space="preserve">, или в</w:t>
      </w:r>
      <w:r>
        <w:t xml:space="preserve"> </w:t>
      </w:r>
      <w:r>
        <w:t xml:space="preserve">п</w:t>
      </w:r>
      <w:r>
        <w:t xml:space="preserve">одтверждении</w:t>
      </w:r>
      <w:r>
        <w:t xml:space="preserve">, переданном с использованием факсимильной связи</w:t>
      </w:r>
      <w:r>
        <w:t xml:space="preserve">/электронной почты</w:t>
      </w:r>
      <w:r>
        <w:t xml:space="preserve">, или</w:t>
      </w:r>
      <w:r>
        <w:t xml:space="preserve"> в </w:t>
      </w:r>
      <w:r>
        <w:t xml:space="preserve">оригинал</w:t>
      </w:r>
      <w:r>
        <w:t xml:space="preserve">е</w:t>
      </w:r>
      <w:r>
        <w:t xml:space="preserve"> </w:t>
      </w:r>
      <w:r>
        <w:t xml:space="preserve">п</w:t>
      </w:r>
      <w:r>
        <w:t xml:space="preserve">одтверждения, удостоверенно</w:t>
      </w:r>
      <w:r>
        <w:t xml:space="preserve">м</w:t>
      </w:r>
      <w:r>
        <w:t xml:space="preserve"> подписями уполномоченных лиц Сторон</w:t>
      </w:r>
      <w:r>
        <w:t xml:space="preserve">ы/Сторон</w:t>
      </w:r>
      <w:r>
        <w:t xml:space="preserve"> и скрепленно</w:t>
      </w:r>
      <w:r>
        <w:t xml:space="preserve">м</w:t>
      </w:r>
      <w:r>
        <w:t xml:space="preserve"> оттисками печатей </w:t>
      </w:r>
      <w:r>
        <w:t xml:space="preserve">Стороны/</w:t>
      </w:r>
      <w:r>
        <w:t xml:space="preserve">Сторон</w:t>
      </w:r>
      <w:r>
        <w:t xml:space="preserve">, </w:t>
      </w:r>
      <w:r>
        <w:t xml:space="preserve">не соответствуют условиям, согласованным Сторонами в ходе телефонных переговоров</w:t>
      </w:r>
      <w:r>
        <w:t xml:space="preserve">/переговоров с использованием системы </w:t>
      </w:r>
      <w:r>
        <w:rPr>
          <w:lang w:val="en-US"/>
        </w:rPr>
        <w:t xml:space="preserve">THOMSON</w:t>
      </w:r>
      <w:r>
        <w:t xml:space="preserve"> </w:t>
      </w:r>
      <w:r>
        <w:t xml:space="preserve">REUTERS или Bloomberg</w:t>
      </w:r>
      <w:r>
        <w:t xml:space="preserve">, </w:t>
      </w:r>
      <w:r>
        <w:t xml:space="preserve">Сторона</w:t>
      </w:r>
      <w:r>
        <w:t xml:space="preserve">, обнаружившая ошибку,</w:t>
      </w:r>
      <w:r>
        <w:t xml:space="preserve"> незамедлительно после обнаружения ошибки сообщает об этом </w:t>
      </w:r>
      <w:r>
        <w:t xml:space="preserve">другой Стороне</w:t>
      </w:r>
      <w:r>
        <w:t xml:space="preserve"> </w:t>
      </w:r>
      <w:r>
        <w:rPr>
          <w:bCs/>
        </w:rPr>
        <w:t xml:space="preserve">любым доступным способом (с использованием</w:t>
      </w:r>
      <w:r>
        <w:rPr>
          <w:bCs/>
        </w:rPr>
        <w:t xml:space="preserve"> телефонной,</w:t>
      </w:r>
      <w:r>
        <w:rPr>
          <w:bCs/>
        </w:rPr>
        <w:t xml:space="preserve"> факсимильной связи, </w:t>
      </w:r>
      <w:r>
        <w:rPr>
          <w:bCs/>
        </w:rPr>
        <w:t xml:space="preserve">электронной почты</w:t>
      </w:r>
      <w:r>
        <w:rPr>
          <w:bCs/>
        </w:rPr>
        <w:t xml:space="preserve"> или </w:t>
      </w:r>
      <w:r>
        <w:rPr>
          <w:bCs/>
        </w:rPr>
        <w:t xml:space="preserve">электронного канала связи</w:t>
      </w:r>
      <w:r>
        <w:rPr>
          <w:bCs/>
        </w:rPr>
        <w:t xml:space="preserve">).</w:t>
      </w:r>
      <w:r/>
    </w:p>
    <w:p>
      <w:pPr>
        <w:pStyle w:val="1271"/>
        <w:ind w:firstLine="709"/>
        <w:tabs>
          <w:tab w:val="left" w:pos="709" w:leader="none"/>
          <w:tab w:val="left" w:pos="1276" w:leader="none"/>
        </w:tabs>
      </w:pPr>
      <w:r>
        <w:t xml:space="preserve">Сторона, направившая некорректное </w:t>
      </w:r>
      <w:r>
        <w:t xml:space="preserve">п</w:t>
      </w:r>
      <w:r>
        <w:t xml:space="preserve">одтверждение</w:t>
      </w:r>
      <w:r>
        <w:t xml:space="preserve">,</w:t>
      </w:r>
      <w:r>
        <w:t xml:space="preserve"> направляет исправленное </w:t>
      </w:r>
      <w:r>
        <w:t xml:space="preserve">п</w:t>
      </w:r>
      <w:r>
        <w:t xml:space="preserve">одтверждение</w:t>
      </w:r>
      <w:r>
        <w:rPr>
          <w:bCs/>
        </w:rPr>
        <w:t xml:space="preserve"> с корректными условиями </w:t>
      </w:r>
      <w:r>
        <w:rPr>
          <w:bCs/>
        </w:rPr>
        <w:t xml:space="preserve">с</w:t>
      </w:r>
      <w:r>
        <w:rPr>
          <w:bCs/>
        </w:rPr>
        <w:t xml:space="preserve">делки </w:t>
      </w:r>
      <w:r>
        <w:rPr>
          <w:bCs/>
        </w:rPr>
        <w:t xml:space="preserve">в адрес другой Стороны с испо</w:t>
      </w:r>
      <w:r>
        <w:rPr>
          <w:bCs/>
        </w:rPr>
        <w:t xml:space="preserve">льзованием согласованного способа обмена </w:t>
      </w:r>
      <w:r>
        <w:rPr>
          <w:bCs/>
        </w:rPr>
        <w:t xml:space="preserve">п</w:t>
      </w:r>
      <w:r>
        <w:rPr>
          <w:bCs/>
        </w:rPr>
        <w:t xml:space="preserve">одтверждени</w:t>
      </w:r>
      <w:r>
        <w:rPr>
          <w:bCs/>
        </w:rPr>
        <w:t xml:space="preserve">ями</w:t>
      </w:r>
      <w:r>
        <w:rPr>
          <w:bCs/>
        </w:rPr>
        <w:t xml:space="preserve"> </w:t>
      </w:r>
      <w:r>
        <w:t xml:space="preserve">в возможно короткие сроки, но не позднее </w:t>
      </w:r>
      <w:r>
        <w:t xml:space="preserve">времени, установленного </w:t>
      </w:r>
      <w:r>
        <w:t xml:space="preserve">для каждой из Сторон </w:t>
      </w:r>
      <w:r>
        <w:t xml:space="preserve">пункт</w:t>
      </w:r>
      <w:r>
        <w:t xml:space="preserve">ами</w:t>
      </w:r>
      <w:r>
        <w:t xml:space="preserve"> </w:t>
      </w:r>
      <w:r>
        <w:rPr>
          <w:lang w:val="ru-RU"/>
        </w:rPr>
        <w:t xml:space="preserve">5</w:t>
      </w:r>
      <w:r>
        <w:t xml:space="preserve">.</w:t>
      </w:r>
      <w:r>
        <w:rPr>
          <w:lang w:val="ru-RU"/>
        </w:rPr>
        <w:t xml:space="preserve">6</w:t>
      </w:r>
      <w:r>
        <w:t xml:space="preserve"> и </w:t>
      </w:r>
      <w:r>
        <w:rPr>
          <w:lang w:val="ru-RU"/>
        </w:rPr>
        <w:t xml:space="preserve">5</w:t>
      </w:r>
      <w:r>
        <w:t xml:space="preserve">.</w:t>
      </w:r>
      <w:r>
        <w:rPr>
          <w:lang w:val="ru-RU"/>
        </w:rPr>
        <w:t xml:space="preserve">7</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71"/>
        <w:numPr>
          <w:ilvl w:val="1"/>
          <w:numId w:val="51"/>
        </w:numPr>
        <w:ind w:left="0" w:firstLine="568"/>
        <w:tabs>
          <w:tab w:val="left" w:pos="709" w:leader="none"/>
          <w:tab w:val="left" w:pos="1276" w:leader="none"/>
        </w:tabs>
      </w:pPr>
      <w:r>
        <w:t xml:space="preserve">В случае если условия, указанные </w:t>
      </w:r>
      <w:r>
        <w:t xml:space="preserve">Стороной</w:t>
      </w:r>
      <w:r>
        <w:t xml:space="preserve"> в исправленном </w:t>
      </w:r>
      <w:r>
        <w:t xml:space="preserve">п</w:t>
      </w:r>
      <w:r>
        <w:t xml:space="preserve">одтверждении</w:t>
      </w:r>
      <w:r>
        <w:t xml:space="preserve">,</w:t>
      </w:r>
      <w:r>
        <w:t xml:space="preserve"> не соответствуют условиям, согласованным Сторонами в ходе телефонных переговоров, а также при получении </w:t>
      </w:r>
      <w:r>
        <w:t xml:space="preserve">каждой из Сторон</w:t>
      </w:r>
      <w:r>
        <w:t xml:space="preserve"> </w:t>
      </w:r>
      <w:r>
        <w:t xml:space="preserve">п</w:t>
      </w:r>
      <w:r>
        <w:t xml:space="preserve">одтверждени</w:t>
      </w:r>
      <w:r>
        <w:t xml:space="preserve">я </w:t>
      </w:r>
      <w:r>
        <w:t xml:space="preserve">позже времени, установленного </w:t>
      </w:r>
      <w:r>
        <w:t xml:space="preserve">для каждой из Сторон</w:t>
      </w:r>
      <w:r>
        <w:t xml:space="preserve"> </w:t>
      </w:r>
      <w:r>
        <w:t xml:space="preserve">пункт</w:t>
      </w:r>
      <w:r>
        <w:t xml:space="preserve">ами</w:t>
      </w:r>
      <w:r>
        <w:t xml:space="preserve"> </w:t>
      </w:r>
      <w:r>
        <w:rPr>
          <w:lang w:val="ru-RU"/>
        </w:rPr>
        <w:t xml:space="preserve">5</w:t>
      </w:r>
      <w:r>
        <w:t xml:space="preserve">.</w:t>
      </w:r>
      <w:r>
        <w:rPr>
          <w:lang w:val="ru-RU"/>
        </w:rPr>
        <w:t xml:space="preserve">6</w:t>
      </w:r>
      <w:r>
        <w:t xml:space="preserve"> и </w:t>
      </w:r>
      <w:r>
        <w:rPr>
          <w:lang w:val="ru-RU"/>
        </w:rPr>
        <w:t xml:space="preserve">5</w:t>
      </w:r>
      <w:r>
        <w:t xml:space="preserve">.</w:t>
      </w:r>
      <w:r>
        <w:rPr>
          <w:lang w:val="ru-RU"/>
        </w:rPr>
        <w:t xml:space="preserve">7</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w:t>
      </w:r>
      <w:r>
        <w:t xml:space="preserve">условия </w:t>
      </w:r>
      <w:r>
        <w:t xml:space="preserve">с</w:t>
      </w:r>
      <w:r>
        <w:t xml:space="preserve">делки считаются несогласованными </w:t>
      </w:r>
      <w:r>
        <w:t xml:space="preserve">вне зависимости от факта перевода </w:t>
      </w:r>
      <w:r>
        <w:t xml:space="preserve">Клиентом</w:t>
      </w:r>
      <w:r>
        <w:t xml:space="preserve"> Банку суммы денежных средств</w:t>
      </w:r>
      <w:r>
        <w:t xml:space="preserve">, </w:t>
      </w:r>
      <w:r>
        <w:t xml:space="preserve">о чем </w:t>
      </w:r>
      <w:r>
        <w:t xml:space="preserve">Сторона, обнаружившая ошибку,</w:t>
      </w:r>
      <w:r>
        <w:t xml:space="preserve"> сообщает </w:t>
      </w:r>
      <w:r>
        <w:t xml:space="preserve">другой Стороне</w:t>
      </w:r>
      <w:r>
        <w:t xml:space="preserve"> любым доступным способом (с использованием </w:t>
      </w:r>
      <w:r>
        <w:t xml:space="preserve">телефонной, </w:t>
      </w:r>
      <w:r>
        <w:t xml:space="preserve">факсимильной связи, </w:t>
      </w:r>
      <w:r>
        <w:t xml:space="preserve">электронной почты</w:t>
      </w:r>
      <w:r>
        <w:t xml:space="preserve"> или </w:t>
      </w:r>
      <w:r>
        <w:t xml:space="preserve">электронного канала связи</w:t>
      </w:r>
      <w:r>
        <w:t xml:space="preserve">).</w:t>
      </w:r>
      <w:r/>
    </w:p>
    <w:p>
      <w:pPr>
        <w:pStyle w:val="1271"/>
        <w:ind w:firstLine="709"/>
        <w:tabs>
          <w:tab w:val="left" w:pos="709" w:leader="none"/>
          <w:tab w:val="left" w:pos="1276" w:leader="none"/>
        </w:tabs>
      </w:pPr>
      <w:r>
        <w:t xml:space="preserve">При этом п</w:t>
      </w:r>
      <w:r>
        <w:t xml:space="preserve">оступившая </w:t>
      </w:r>
      <w:r>
        <w:t xml:space="preserve">в Банк </w:t>
      </w:r>
      <w:r>
        <w:t xml:space="preserve">от</w:t>
      </w:r>
      <w:r>
        <w:t xml:space="preserve"> </w:t>
      </w:r>
      <w:r>
        <w:t xml:space="preserve">Клиента</w:t>
      </w:r>
      <w:r>
        <w:t xml:space="preserve"> сумма денежных средств не позднее следующего рабочего дня возвращается отправителю, </w:t>
      </w:r>
      <w:r>
        <w:t xml:space="preserve">с</w:t>
      </w:r>
      <w:r>
        <w:t xml:space="preserve">делка считается незаключенной, счет по депозиту закрывается</w:t>
      </w:r>
      <w:r>
        <w:t xml:space="preserve">, проценты на указанные средства Банком не начисляются</w:t>
      </w:r>
      <w:r>
        <w:t xml:space="preserve">.</w:t>
      </w:r>
      <w:r/>
    </w:p>
    <w:p>
      <w:pPr>
        <w:pStyle w:val="1271"/>
        <w:numPr>
          <w:ilvl w:val="1"/>
          <w:numId w:val="51"/>
        </w:numPr>
        <w:ind w:left="0" w:firstLine="709"/>
        <w:tabs>
          <w:tab w:val="left" w:pos="0" w:leader="none"/>
          <w:tab w:val="left" w:pos="1418" w:leader="none"/>
        </w:tabs>
      </w:pPr>
      <w:r>
        <w:t xml:space="preserve">П</w:t>
      </w:r>
      <w:r>
        <w:t xml:space="preserve">ри неполучении Банком </w:t>
      </w:r>
      <w:r>
        <w:t xml:space="preserve">п</w:t>
      </w:r>
      <w:r>
        <w:t xml:space="preserve">одтверждения от </w:t>
      </w:r>
      <w:r>
        <w:t xml:space="preserve">Клиента</w:t>
      </w:r>
      <w:r>
        <w:t xml:space="preserve"> </w:t>
      </w:r>
      <w:r>
        <w:t xml:space="preserve">с использованием </w:t>
      </w:r>
      <w:r>
        <w:t xml:space="preserve">согласованного Сторонами способа оформления </w:t>
      </w:r>
      <w:r>
        <w:t xml:space="preserve">п</w:t>
      </w:r>
      <w:r>
        <w:t xml:space="preserve">одтверждения (с использованием </w:t>
      </w:r>
      <w:r>
        <w:t xml:space="preserve">электронного канала связи</w:t>
      </w:r>
      <w:r>
        <w:t xml:space="preserve">, или</w:t>
      </w:r>
      <w:r>
        <w:t xml:space="preserve"> </w:t>
      </w:r>
      <w:r>
        <w:t xml:space="preserve">факсимильной связи</w:t>
      </w:r>
      <w:r>
        <w:t xml:space="preserve">, или </w:t>
      </w:r>
      <w:r>
        <w:t xml:space="preserve">электронной почты</w:t>
      </w:r>
      <w:r>
        <w:t xml:space="preserve">,</w:t>
      </w:r>
      <w:r>
        <w:t xml:space="preserve"> </w:t>
      </w:r>
      <w:r>
        <w:t xml:space="preserve">или </w:t>
      </w:r>
      <w:r>
        <w:t xml:space="preserve">оригинала </w:t>
      </w:r>
      <w:r>
        <w:t xml:space="preserve">п</w:t>
      </w:r>
      <w:r>
        <w:t xml:space="preserve">одтверждения, удостоверенного подписями уполномоченных лиц Сторон и скрепленного оттисками печатей Сторон</w:t>
      </w:r>
      <w:r>
        <w:t xml:space="preserve">)</w:t>
      </w:r>
      <w:r>
        <w:t xml:space="preserve">, </w:t>
      </w:r>
      <w:r>
        <w:t xml:space="preserve">в срок, установленны</w:t>
      </w:r>
      <w:r>
        <w:t xml:space="preserve">й</w:t>
      </w:r>
      <w:r>
        <w:t xml:space="preserve"> пунктом </w:t>
      </w:r>
      <w:r>
        <w:rPr>
          <w:lang w:val="ru-RU"/>
        </w:rPr>
        <w:t xml:space="preserve">5</w:t>
      </w:r>
      <w:r>
        <w:t xml:space="preserve">.</w:t>
      </w:r>
      <w:r>
        <w:rPr>
          <w:lang w:val="ru-RU"/>
        </w:rPr>
        <w:t xml:space="preserve">6</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существенные условия </w:t>
      </w:r>
      <w:r>
        <w:t xml:space="preserve">с</w:t>
      </w:r>
      <w:r>
        <w:t xml:space="preserve">делки считаются несогласованными</w:t>
      </w:r>
      <w:r>
        <w:t xml:space="preserve"> </w:t>
      </w:r>
      <w:r>
        <w:t xml:space="preserve">вне зависимости от факта перевода </w:t>
      </w:r>
      <w:r>
        <w:t xml:space="preserve">Клиентом</w:t>
      </w:r>
      <w:r>
        <w:t xml:space="preserve"> суммы денежных средств</w:t>
      </w:r>
      <w:r>
        <w:t xml:space="preserve"> в Банк</w:t>
      </w:r>
      <w:r>
        <w:t xml:space="preserve">, о чем Банк сообщает </w:t>
      </w:r>
      <w:r>
        <w:t xml:space="preserve">Клиенту</w:t>
      </w:r>
      <w:r>
        <w:t xml:space="preserve"> любым доступным способом (с использованием </w:t>
      </w:r>
      <w:r>
        <w:t xml:space="preserve">телефонной, </w:t>
      </w:r>
      <w:r>
        <w:t xml:space="preserve">факсимильной связи, </w:t>
      </w:r>
      <w:r>
        <w:t xml:space="preserve">электронной почты</w:t>
      </w:r>
      <w:r>
        <w:t xml:space="preserve"> или </w:t>
      </w:r>
      <w:r>
        <w:t xml:space="preserve">электронного канала связи</w:t>
      </w:r>
      <w:r>
        <w:t xml:space="preserve">).</w:t>
      </w:r>
      <w:r/>
    </w:p>
    <w:p>
      <w:pPr>
        <w:pStyle w:val="1271"/>
        <w:ind w:firstLine="709"/>
        <w:tabs>
          <w:tab w:val="left" w:pos="709" w:leader="none"/>
          <w:tab w:val="left" w:pos="1276" w:leader="none"/>
        </w:tabs>
      </w:pPr>
      <w:r>
        <w:t xml:space="preserve">При этом п</w:t>
      </w:r>
      <w:r>
        <w:t xml:space="preserve">оступившая </w:t>
      </w:r>
      <w:r>
        <w:t xml:space="preserve">в Банк </w:t>
      </w:r>
      <w:r>
        <w:t xml:space="preserve">от</w:t>
      </w:r>
      <w:r>
        <w:t xml:space="preserve"> </w:t>
      </w:r>
      <w:r>
        <w:t xml:space="preserve">Клиента</w:t>
      </w:r>
      <w:r>
        <w:t xml:space="preserve"> сумма денежных средств не позднее следующего рабочего дня возвращается отправителю, </w:t>
      </w:r>
      <w:r>
        <w:t xml:space="preserve">с</w:t>
      </w:r>
      <w:r>
        <w:t xml:space="preserve">делка считается незаключенной, счет по депозиту закрывается</w:t>
      </w:r>
      <w:r>
        <w:t xml:space="preserve">, проценты на указанные средства Банком не начисляются</w:t>
      </w:r>
      <w:r>
        <w:t xml:space="preserve">.</w:t>
      </w:r>
      <w:r/>
    </w:p>
    <w:p>
      <w:pPr>
        <w:pStyle w:val="1271"/>
        <w:numPr>
          <w:ilvl w:val="1"/>
          <w:numId w:val="51"/>
        </w:numPr>
        <w:ind w:left="0" w:firstLine="709"/>
        <w:tabs>
          <w:tab w:val="left" w:pos="1134" w:leader="none"/>
          <w:tab w:val="left" w:pos="1418" w:leader="none"/>
        </w:tabs>
      </w:pPr>
      <w:r>
        <w:t xml:space="preserve">Обмен Сторонами экземплярами оригинала </w:t>
      </w:r>
      <w:r>
        <w:t xml:space="preserve">п</w:t>
      </w:r>
      <w:r>
        <w:t xml:space="preserve">одтверждения, подписанными уполномоченными лицами Сторон с проставленными оттисками печатей Сторон, при </w:t>
      </w:r>
      <w:r>
        <w:t xml:space="preserve">согласовании условий</w:t>
      </w:r>
      <w:r>
        <w:t xml:space="preserve"> </w:t>
      </w:r>
      <w:r>
        <w:t xml:space="preserve">с</w:t>
      </w:r>
      <w:r>
        <w:t xml:space="preserve">делки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факсимильной связи</w:t>
      </w:r>
      <w:r>
        <w:t xml:space="preserve">/электронной почты</w:t>
      </w:r>
      <w:r>
        <w:t xml:space="preserve"> </w:t>
      </w:r>
      <w:r>
        <w:t xml:space="preserve">осуществляется в следующем порядке:</w:t>
      </w:r>
      <w:r/>
    </w:p>
    <w:p>
      <w:pPr>
        <w:pStyle w:val="1271"/>
        <w:ind w:firstLine="709"/>
        <w:tabs>
          <w:tab w:val="left" w:pos="1134" w:leader="none"/>
        </w:tabs>
      </w:pPr>
      <w:r>
        <w:t xml:space="preserve">Клиент</w:t>
      </w:r>
      <w:r>
        <w:t xml:space="preserve"> в течение 3 (трех) рабочих дней со дня </w:t>
      </w:r>
      <w:r>
        <w:t xml:space="preserve">согласования существенных условий </w:t>
      </w:r>
      <w:r>
        <w:t xml:space="preserve">с</w:t>
      </w:r>
      <w:r>
        <w:t xml:space="preserve">делки п</w:t>
      </w:r>
      <w:r>
        <w:t xml:space="preserve">утем</w:t>
      </w:r>
      <w:r>
        <w:t xml:space="preserve"> обмена </w:t>
      </w:r>
      <w:r>
        <w:t xml:space="preserve">п</w:t>
      </w:r>
      <w:r>
        <w:t xml:space="preserve">одтверждени</w:t>
      </w:r>
      <w:r>
        <w:t xml:space="preserve">ями</w:t>
      </w:r>
      <w:r>
        <w:t xml:space="preserve"> с использованием факсимильной связи</w:t>
      </w:r>
      <w:r>
        <w:t xml:space="preserve">/электронной почты</w:t>
      </w:r>
      <w:r>
        <w:t xml:space="preserve"> </w:t>
      </w:r>
      <w:r>
        <w:t xml:space="preserve">представляет</w:t>
      </w:r>
      <w:r>
        <w:t xml:space="preserve"> в Банк 2 (два) экземпляра оригинала </w:t>
      </w:r>
      <w:r>
        <w:t xml:space="preserve">п</w:t>
      </w:r>
      <w:r>
        <w:t xml:space="preserve">одтверждения по форме Приложения </w:t>
      </w:r>
      <w:r>
        <w:rPr>
          <w:lang w:val="ru-RU"/>
        </w:rPr>
        <w:t xml:space="preserve">4</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оформленных на бумажном носителе, удостоверенных подписью уполномоченного лица </w:t>
      </w:r>
      <w:r>
        <w:t xml:space="preserve">Клиента</w:t>
      </w:r>
      <w:r>
        <w:t xml:space="preserve"> и скрепленных оттиском печати </w:t>
      </w:r>
      <w:r>
        <w:t xml:space="preserve">Клиента</w:t>
      </w:r>
      <w:r>
        <w:t xml:space="preserve">.</w:t>
      </w:r>
      <w:r/>
    </w:p>
    <w:p>
      <w:pPr>
        <w:pStyle w:val="1269"/>
        <w:ind w:left="0" w:firstLine="709"/>
      </w:pPr>
      <w:r>
        <w:t xml:space="preserve">Банк, получив 2 (два) экземпляра </w:t>
      </w:r>
      <w:r>
        <w:rPr>
          <w:bCs/>
          <w:color w:val="000000"/>
        </w:rPr>
        <w:t xml:space="preserve">оригинала </w:t>
      </w:r>
      <w:r>
        <w:rPr>
          <w:bCs/>
          <w:color w:val="000000"/>
        </w:rPr>
        <w:t xml:space="preserve">п</w:t>
      </w:r>
      <w:r>
        <w:rPr>
          <w:bCs/>
          <w:color w:val="000000"/>
        </w:rPr>
        <w:t xml:space="preserve">одтверждения на бумажном носителе, удостоверенных подписью уполномоченного лица </w:t>
      </w:r>
      <w:r>
        <w:rPr>
          <w:bCs/>
          <w:color w:val="000000"/>
        </w:rPr>
        <w:t xml:space="preserve">Клиента</w:t>
      </w:r>
      <w:r>
        <w:rPr>
          <w:bCs/>
          <w:color w:val="000000"/>
        </w:rPr>
        <w:t xml:space="preserve"> и скрепленных оттиском печати </w:t>
      </w:r>
      <w:r>
        <w:rPr>
          <w:bCs/>
          <w:color w:val="000000"/>
        </w:rPr>
        <w:t xml:space="preserve">Клиента</w:t>
      </w:r>
      <w:r>
        <w:rPr>
          <w:bCs/>
          <w:color w:val="000000"/>
        </w:rPr>
        <w:t xml:space="preserve">,</w:t>
      </w:r>
      <w:r>
        <w:t xml:space="preserve"> проверяет соответствие существенных условий </w:t>
      </w:r>
      <w:r>
        <w:t xml:space="preserve">с</w:t>
      </w:r>
      <w:r>
        <w:t xml:space="preserve">делки, указанных в </w:t>
      </w:r>
      <w:r>
        <w:t xml:space="preserve">п</w:t>
      </w:r>
      <w:r>
        <w:t xml:space="preserve">одтверждении, условиям, согласованным в ходе переговоров, проставляет в </w:t>
      </w:r>
      <w:r>
        <w:t xml:space="preserve">п</w:t>
      </w:r>
      <w:r>
        <w:t xml:space="preserve">одтверждении подпись уполномоченного лица Банка и оттиск печати Банка.</w:t>
      </w:r>
      <w:r/>
    </w:p>
    <w:p>
      <w:pPr>
        <w:pStyle w:val="1269"/>
        <w:ind w:left="0" w:firstLine="709"/>
        <w:rPr>
          <w:color w:val="000000"/>
        </w:rPr>
      </w:pPr>
      <w:r>
        <w:t xml:space="preserve">Банк</w:t>
      </w:r>
      <w:r>
        <w:rPr>
          <w:color w:val="000000"/>
        </w:rPr>
        <w:t xml:space="preserve"> передает один экземпляр </w:t>
      </w:r>
      <w:r>
        <w:rPr>
          <w:color w:val="000000"/>
        </w:rPr>
        <w:t xml:space="preserve">п</w:t>
      </w:r>
      <w:r>
        <w:rPr>
          <w:color w:val="000000"/>
        </w:rPr>
        <w:t xml:space="preserve">одтверждения, подписанного уполномоченными лицами Сторон по </w:t>
      </w:r>
      <w:r>
        <w:rPr>
          <w:color w:val="000000"/>
        </w:rPr>
        <w:t xml:space="preserve">с</w:t>
      </w:r>
      <w:r>
        <w:rPr>
          <w:color w:val="000000"/>
        </w:rPr>
        <w:t xml:space="preserve">делке с проставленными оттисками печатей Сторон, на руки </w:t>
      </w:r>
      <w:r>
        <w:rPr>
          <w:color w:val="000000"/>
        </w:rPr>
        <w:t xml:space="preserve">Клиенту</w:t>
      </w:r>
      <w:r>
        <w:rPr>
          <w:color w:val="000000"/>
        </w:rPr>
        <w:t xml:space="preserve"> или высылает по почте заказным письмом с уведомлением о вручении.</w:t>
      </w:r>
      <w:r>
        <w:rPr>
          <w:color w:val="000000"/>
        </w:rPr>
      </w:r>
      <w:r>
        <w:rPr>
          <w:color w:val="000000"/>
        </w:rPr>
      </w:r>
    </w:p>
    <w:p>
      <w:pPr>
        <w:pStyle w:val="1269"/>
        <w:numPr>
          <w:ilvl w:val="1"/>
          <w:numId w:val="51"/>
        </w:numPr>
        <w:ind w:left="0" w:firstLine="709"/>
        <w:tabs>
          <w:tab w:val="left" w:pos="1418" w:leader="none"/>
        </w:tabs>
      </w:pPr>
      <w:r>
        <w:t xml:space="preserve">В </w:t>
      </w:r>
      <w:r>
        <w:t xml:space="preserve">случае </w:t>
      </w:r>
      <w:r>
        <w:t xml:space="preserve">неп</w:t>
      </w:r>
      <w:r>
        <w:t xml:space="preserve">редставления </w:t>
      </w:r>
      <w:r>
        <w:t xml:space="preserve">Клиентом</w:t>
      </w:r>
      <w:r>
        <w:t xml:space="preserve"> </w:t>
      </w:r>
      <w:r>
        <w:t xml:space="preserve">в Банк оригинала </w:t>
      </w:r>
      <w:r>
        <w:t xml:space="preserve">п</w:t>
      </w:r>
      <w:r>
        <w:t xml:space="preserve">одтверждения </w:t>
      </w:r>
      <w:r>
        <w:t xml:space="preserve">с</w:t>
      </w:r>
      <w:r>
        <w:t xml:space="preserve">делки на бумажном носителе, удостоверенного подписью уполномоченного лица </w:t>
      </w:r>
      <w:r>
        <w:t xml:space="preserve">Клиента</w:t>
      </w:r>
      <w:r>
        <w:t xml:space="preserve"> </w:t>
      </w:r>
      <w:r>
        <w:t xml:space="preserve">и скрепленного оттиском печати </w:t>
      </w:r>
      <w:r>
        <w:t xml:space="preserve">Клиента</w:t>
      </w:r>
      <w:r>
        <w:t xml:space="preserve">,</w:t>
      </w:r>
      <w:r>
        <w:t xml:space="preserve"> </w:t>
      </w:r>
      <w:r>
        <w:t xml:space="preserve">существенные условия которой согласованы в ходе телефонных переговоров</w:t>
      </w:r>
      <w:r>
        <w:t xml:space="preserve"> путем обмена </w:t>
      </w:r>
      <w:r>
        <w:t xml:space="preserve">п</w:t>
      </w:r>
      <w:r>
        <w:t xml:space="preserve">одтверждени</w:t>
      </w:r>
      <w:r>
        <w:t xml:space="preserve">ями</w:t>
      </w:r>
      <w:r>
        <w:t xml:space="preserve"> </w:t>
      </w:r>
      <w:r>
        <w:t xml:space="preserve">с использованием факсимильной связи</w:t>
      </w:r>
      <w:r>
        <w:t xml:space="preserve">,</w:t>
      </w:r>
      <w:r>
        <w:t xml:space="preserve"> в срок, установленный </w:t>
      </w:r>
      <w:r>
        <w:t xml:space="preserve">пунктом </w:t>
      </w:r>
      <w:r>
        <w:rPr>
          <w:lang w:val="ru-RU"/>
        </w:rPr>
        <w:t xml:space="preserve">5</w:t>
      </w:r>
      <w:r>
        <w:t xml:space="preserve">.1</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w:t>
      </w:r>
      <w:r>
        <w:t xml:space="preserve">процедура </w:t>
      </w:r>
      <w:r>
        <w:t xml:space="preserve">представления </w:t>
      </w:r>
      <w:r>
        <w:t xml:space="preserve">Клиентом</w:t>
      </w:r>
      <w:r>
        <w:t xml:space="preserve">/</w:t>
      </w:r>
      <w:r>
        <w:t xml:space="preserve">получения </w:t>
      </w:r>
      <w:r>
        <w:t xml:space="preserve">Банком </w:t>
      </w:r>
      <w:r>
        <w:t xml:space="preserve">письменных </w:t>
      </w:r>
      <w:r>
        <w:t xml:space="preserve">п</w:t>
      </w:r>
      <w:r>
        <w:t xml:space="preserve">одтверждений должна быть продолжена до момента их </w:t>
      </w:r>
      <w:r>
        <w:t xml:space="preserve">представления </w:t>
      </w:r>
      <w:r>
        <w:t xml:space="preserve">Клиентом</w:t>
      </w:r>
      <w:r>
        <w:t xml:space="preserve">/</w:t>
      </w:r>
      <w:r>
        <w:t xml:space="preserve">получения</w:t>
      </w:r>
      <w:r>
        <w:t xml:space="preserve"> Банком</w:t>
      </w:r>
      <w:r>
        <w:t xml:space="preserve">.</w:t>
      </w:r>
      <w:r/>
    </w:p>
    <w:p>
      <w:pPr>
        <w:pStyle w:val="1269"/>
        <w:numPr>
          <w:ilvl w:val="1"/>
          <w:numId w:val="51"/>
        </w:numPr>
        <w:ind w:left="0" w:firstLine="709"/>
        <w:tabs>
          <w:tab w:val="left" w:pos="1276" w:leader="none"/>
        </w:tabs>
      </w:pPr>
      <w:r>
        <w:t xml:space="preserve">В случае</w:t>
      </w:r>
      <w:r>
        <w:t xml:space="preserve"> </w:t>
      </w:r>
      <w:r>
        <w:t xml:space="preserve">представления </w:t>
      </w:r>
      <w:r>
        <w:t xml:space="preserve">Клиентом</w:t>
      </w:r>
      <w:r>
        <w:t xml:space="preserve"> оригинала </w:t>
      </w:r>
      <w:r>
        <w:t xml:space="preserve">п</w:t>
      </w:r>
      <w:r>
        <w:t xml:space="preserve">одтверждения </w:t>
      </w:r>
      <w:r>
        <w:t xml:space="preserve">с</w:t>
      </w:r>
      <w:r>
        <w:t xml:space="preserve">делки, удостоверенного подписью уполномоченного лица </w:t>
      </w:r>
      <w:r>
        <w:t xml:space="preserve">Клиента</w:t>
      </w:r>
      <w:r>
        <w:t xml:space="preserve"> </w:t>
      </w:r>
      <w:r>
        <w:t xml:space="preserve">и скрепленного оттиском печати </w:t>
      </w:r>
      <w:r>
        <w:t xml:space="preserve">Клиента</w:t>
      </w:r>
      <w:r>
        <w:t xml:space="preserve">, в срок, установленный пунктом </w:t>
      </w:r>
      <w:r>
        <w:rPr>
          <w:lang w:val="ru-RU"/>
        </w:rPr>
        <w:t xml:space="preserve">5</w:t>
      </w:r>
      <w:r>
        <w:t xml:space="preserve">.1</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существенные условия которой не соответствуют условиям, согласованным в ходе телефонных переговоров, и указанным в </w:t>
      </w:r>
      <w:r>
        <w:t xml:space="preserve">п</w:t>
      </w:r>
      <w:r>
        <w:t xml:space="preserve">одтверждении </w:t>
      </w:r>
      <w:r>
        <w:t xml:space="preserve">с</w:t>
      </w:r>
      <w:r>
        <w:t xml:space="preserve">делки, полученном Банком от </w:t>
      </w:r>
      <w:r>
        <w:t xml:space="preserve">Клиента</w:t>
      </w:r>
      <w:r>
        <w:t xml:space="preserve"> с использованием факсимильной связи</w:t>
      </w:r>
      <w:r>
        <w:t xml:space="preserve">/электронной почты</w:t>
      </w:r>
      <w:r>
        <w:t xml:space="preserve">, </w:t>
      </w:r>
      <w:r>
        <w:t xml:space="preserve">Банк незамедлительно после обнаружения ошибки сообщает об этом </w:t>
      </w:r>
      <w:r>
        <w:t xml:space="preserve">Клиенту</w:t>
      </w:r>
      <w:r>
        <w:t xml:space="preserve"> </w:t>
      </w:r>
      <w:r>
        <w:rPr>
          <w:bCs/>
        </w:rPr>
        <w:t xml:space="preserve">любым доступным способом (с использованием телефонной, факсимильной связи</w:t>
      </w:r>
      <w:r>
        <w:rPr>
          <w:bCs/>
        </w:rPr>
        <w:t xml:space="preserve">, электронной почты</w:t>
      </w:r>
      <w:r>
        <w:rPr>
          <w:bCs/>
        </w:rPr>
        <w:t xml:space="preserve"> или </w:t>
      </w:r>
      <w:r>
        <w:t xml:space="preserve">ИС Свой Бизнес</w:t>
      </w:r>
      <w:r>
        <w:rPr>
          <w:bCs/>
        </w:rPr>
        <w:t xml:space="preserve">).</w:t>
      </w:r>
      <w:r/>
    </w:p>
    <w:p>
      <w:pPr>
        <w:pStyle w:val="1269"/>
        <w:ind w:left="0" w:firstLine="709"/>
        <w:tabs>
          <w:tab w:val="left" w:pos="709" w:leader="none"/>
        </w:tabs>
      </w:pPr>
      <w:r>
        <w:t xml:space="preserve">Клиент</w:t>
      </w:r>
      <w:r>
        <w:t xml:space="preserve"> направляет </w:t>
      </w:r>
      <w:r>
        <w:t xml:space="preserve">в Банк в возможно короткие сроки </w:t>
      </w:r>
      <w:r>
        <w:t xml:space="preserve">с соблюдением сроков, установленных настоящим</w:t>
      </w:r>
      <w:r>
        <w:rPr>
          <w:lang w:val="ru-RU"/>
        </w:rPr>
        <w:t xml:space="preserve">и Условиями</w:t>
      </w:r>
      <w:r>
        <w:rPr>
          <w:lang w:val="ru-RU"/>
        </w:rPr>
        <w:t xml:space="preserve"> </w:t>
      </w:r>
      <w:r>
        <w:rPr>
          <w:bCs/>
          <w:spacing w:val="-6"/>
          <w:lang w:val="ru-RU"/>
        </w:rPr>
        <w:t xml:space="preserve">по депозитам</w:t>
      </w:r>
      <w:r>
        <w:t xml:space="preserve">, </w:t>
      </w:r>
      <w:r>
        <w:t xml:space="preserve">исправленное </w:t>
      </w:r>
      <w:r>
        <w:t xml:space="preserve">п</w:t>
      </w:r>
      <w:r>
        <w:t xml:space="preserve">одтверждение</w:t>
      </w:r>
      <w:r>
        <w:t xml:space="preserve"> с корректными условиями </w:t>
      </w:r>
      <w:r>
        <w:t xml:space="preserve">с</w:t>
      </w:r>
      <w:r>
        <w:t xml:space="preserve">делки</w:t>
      </w:r>
      <w:r>
        <w:t xml:space="preserve">.</w:t>
      </w:r>
      <w:r/>
    </w:p>
    <w:p>
      <w:pPr>
        <w:pStyle w:val="1307"/>
      </w:pPr>
      <w:r>
        <w:rPr>
          <w:lang w:val="en-US"/>
        </w:rPr>
        <w:t xml:space="preserve">Порядок начисления и</w:t>
      </w:r>
      <w:r>
        <w:t xml:space="preserve"> выплат</w:t>
      </w:r>
      <w:r>
        <w:rPr>
          <w:lang w:val="en-US"/>
        </w:rPr>
        <w:t xml:space="preserve">ы</w:t>
      </w:r>
      <w:r>
        <w:t xml:space="preserve"> процентов </w:t>
      </w:r>
      <w:r>
        <w:rPr>
          <w:lang w:val="en-US"/>
        </w:rPr>
        <w:t xml:space="preserve">по депозиту. </w:t>
        <w:br w:type="textWrapping" w:clear="all"/>
        <w:t xml:space="preserve">В</w:t>
      </w:r>
      <w:r>
        <w:t xml:space="preserve">озврат суммы </w:t>
      </w:r>
      <w:r>
        <w:t xml:space="preserve">депозита</w:t>
      </w:r>
      <w:r/>
    </w:p>
    <w:p>
      <w:pPr>
        <w:pStyle w:val="1271"/>
        <w:numPr>
          <w:ilvl w:val="1"/>
          <w:numId w:val="51"/>
        </w:numPr>
        <w:ind w:left="0" w:firstLine="709"/>
        <w:tabs>
          <w:tab w:val="left" w:pos="1276" w:leader="none"/>
        </w:tabs>
      </w:pPr>
      <w:r>
        <w:t xml:space="preserve">Проценты начисляются на остаток денежных средств на счете по депозиту по состоянию на начало каждого операционного дня со дня, следующего за днем поступления </w:t>
      </w:r>
      <w:r>
        <w:rPr>
          <w:lang w:val="ru-RU"/>
        </w:rPr>
        <w:t xml:space="preserve">суммы депозита/</w:t>
      </w:r>
      <w:r>
        <w:t xml:space="preserve">первоначального взноса</w:t>
      </w:r>
      <w:r>
        <w:rPr>
          <w:lang w:val="ru-RU"/>
        </w:rPr>
        <w:t xml:space="preserve"> по депозиту</w:t>
      </w:r>
      <w:r>
        <w:t xml:space="preserve">, по день возврата </w:t>
      </w:r>
      <w:r>
        <w:t xml:space="preserve">депозита</w:t>
      </w:r>
      <w:r>
        <w:t xml:space="preserve"> </w:t>
      </w:r>
      <w:r>
        <w:t xml:space="preserve">Клиенту</w:t>
      </w:r>
      <w:r>
        <w:t xml:space="preserve"> либо списания его суммы со счета по иным основаниям включительно. При начислении процентов по </w:t>
      </w:r>
      <w:r>
        <w:t xml:space="preserve">депозиту</w:t>
      </w:r>
      <w:r>
        <w:t xml:space="preserve"> в расчет принима</w:t>
      </w:r>
      <w:r>
        <w:rPr>
          <w:lang w:val="ru-RU"/>
        </w:rPr>
        <w:t xml:space="preserve">ется</w:t>
      </w:r>
      <w:r>
        <w:t xml:space="preserve"> фактическое количество календарных дней в году (365 или 366 дней). Начисленные по </w:t>
      </w:r>
      <w:r>
        <w:t xml:space="preserve">депозиту</w:t>
      </w:r>
      <w:r>
        <w:t xml:space="preserve"> проценты не увеличивают сумму </w:t>
      </w:r>
      <w:r>
        <w:t xml:space="preserve">депозита</w:t>
      </w:r>
      <w:r>
        <w:t xml:space="preserve">.</w:t>
      </w:r>
      <w:r/>
    </w:p>
    <w:p>
      <w:pPr>
        <w:pStyle w:val="1271"/>
        <w:numPr>
          <w:ilvl w:val="1"/>
          <w:numId w:val="51"/>
        </w:numPr>
        <w:ind w:left="0" w:firstLine="709"/>
        <w:tabs>
          <w:tab w:val="left" w:pos="1276" w:leader="none"/>
        </w:tabs>
      </w:pPr>
      <w:r>
        <w:t xml:space="preserve">В случае если </w:t>
      </w:r>
      <w:r>
        <w:t xml:space="preserve">в соответствии с </w:t>
      </w:r>
      <w:r>
        <w:t xml:space="preserve">согласованными Сторонами </w:t>
      </w:r>
      <w:r>
        <w:t xml:space="preserve">существенными условиями </w:t>
      </w:r>
      <w:r>
        <w:t xml:space="preserve">с</w:t>
      </w:r>
      <w:r>
        <w:t xml:space="preserve">делки, </w:t>
      </w:r>
      <w:r>
        <w:t xml:space="preserve">периодичность выплаты начисленных по </w:t>
      </w:r>
      <w:r>
        <w:t xml:space="preserve">депозиту</w:t>
      </w:r>
      <w:r>
        <w:t xml:space="preserve"> процентов отлична </w:t>
      </w:r>
      <w:r>
        <w:t xml:space="preserve">от </w:t>
      </w:r>
      <w:r>
        <w:t xml:space="preserve">выплаты </w:t>
      </w:r>
      <w:r>
        <w:t xml:space="preserve">начисленных по </w:t>
      </w:r>
      <w:r>
        <w:t xml:space="preserve">депозиту</w:t>
      </w:r>
      <w:r>
        <w:t xml:space="preserve"> процентов </w:t>
      </w:r>
      <w:r>
        <w:t xml:space="preserve">по </w:t>
      </w:r>
      <w:r>
        <w:t xml:space="preserve">окончании</w:t>
      </w:r>
      <w:r>
        <w:t xml:space="preserve"> срока</w:t>
      </w:r>
      <w:r>
        <w:t xml:space="preserve"> </w:t>
      </w:r>
      <w:r>
        <w:t xml:space="preserve">депозита</w:t>
      </w:r>
      <w:r>
        <w:t xml:space="preserve">, выплата начисленных по каждому </w:t>
      </w:r>
      <w:r>
        <w:t xml:space="preserve">депозиту</w:t>
      </w:r>
      <w:r>
        <w:t xml:space="preserve"> процентов осуществляется не позднее дня, следующего за днем окончания расчетного периода</w:t>
      </w:r>
      <w:r>
        <w:t xml:space="preserve">,</w:t>
      </w:r>
      <w:r>
        <w:t xml:space="preserve"> за исключением случая</w:t>
      </w:r>
      <w:r>
        <w:t xml:space="preserve"> последней выплаты</w:t>
      </w:r>
      <w:r>
        <w:t xml:space="preserve"> начисленных по </w:t>
      </w:r>
      <w:r>
        <w:t xml:space="preserve">депозиту</w:t>
      </w:r>
      <w:r>
        <w:t xml:space="preserve"> процентов</w:t>
      </w:r>
      <w:r>
        <w:t xml:space="preserve">, путем перечисления в безналичном порядке по реквизитам, указанным в </w:t>
      </w:r>
      <w:r>
        <w:t xml:space="preserve">п</w:t>
      </w:r>
      <w:r>
        <w:t xml:space="preserve">одтверждении</w:t>
      </w:r>
      <w:r>
        <w:rPr>
          <w:lang w:val="ru-RU"/>
        </w:rPr>
        <w:t xml:space="preserve">,</w:t>
      </w:r>
      <w:r>
        <w:t xml:space="preserve"> </w:t>
      </w:r>
      <w:r>
        <w:t xml:space="preserve">либо, на основании заявления </w:t>
      </w:r>
      <w:r>
        <w:t xml:space="preserve">Клиента</w:t>
      </w:r>
      <w:r>
        <w:t xml:space="preserve">, на иной банковский счет </w:t>
      </w:r>
      <w:r>
        <w:t xml:space="preserve">Клиента</w:t>
      </w:r>
      <w:r>
        <w:t xml:space="preserve">.</w:t>
      </w:r>
      <w:r/>
    </w:p>
    <w:p>
      <w:pPr>
        <w:pStyle w:val="1271"/>
        <w:ind w:firstLine="708"/>
        <w:tabs>
          <w:tab w:val="left" w:pos="1276" w:leader="none"/>
        </w:tabs>
        <w:rPr>
          <w:lang w:val="ru-RU"/>
        </w:rPr>
      </w:pPr>
      <w:r>
        <w:t xml:space="preserve">Последняя выплата начисленных по </w:t>
      </w:r>
      <w:r>
        <w:t xml:space="preserve">депозиту</w:t>
      </w:r>
      <w:r>
        <w:t xml:space="preserve"> процентов осуществляется одновременно с выплатой суммы </w:t>
      </w:r>
      <w:r>
        <w:t xml:space="preserve">депозита</w:t>
      </w:r>
      <w:r>
        <w:t xml:space="preserve"> в день окончания срока размещения </w:t>
      </w:r>
      <w:r>
        <w:t xml:space="preserve">депозита</w:t>
      </w:r>
      <w:r>
        <w:t xml:space="preserve"> в порядке, определенном пунктом 6</w:t>
      </w:r>
      <w:r>
        <w:rPr>
          <w:lang w:val="ru-RU"/>
        </w:rPr>
        <w:t xml:space="preserve">.3</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rPr>
          <w:lang w:val="ru-RU"/>
        </w:rPr>
      </w:r>
      <w:r>
        <w:rPr>
          <w:lang w:val="ru-RU"/>
        </w:rPr>
      </w:r>
    </w:p>
    <w:p>
      <w:pPr>
        <w:pStyle w:val="1271"/>
        <w:numPr>
          <w:ilvl w:val="1"/>
          <w:numId w:val="51"/>
        </w:numPr>
        <w:ind w:left="0" w:firstLine="709"/>
        <w:tabs>
          <w:tab w:val="left" w:pos="1276" w:leader="none"/>
        </w:tabs>
      </w:pPr>
      <w:r>
        <w:t xml:space="preserve">В случае если </w:t>
      </w:r>
      <w:r>
        <w:t xml:space="preserve">согласованными Сторонами </w:t>
      </w:r>
      <w:r>
        <w:t xml:space="preserve">существенными условиями </w:t>
      </w:r>
      <w:r>
        <w:t xml:space="preserve">с</w:t>
      </w:r>
      <w:r>
        <w:t xml:space="preserve">делки, периодичность выплаты начисленных по </w:t>
      </w:r>
      <w:r>
        <w:t xml:space="preserve">депозиту</w:t>
      </w:r>
      <w:r>
        <w:t xml:space="preserve"> процентов </w:t>
      </w:r>
      <w:r>
        <w:t xml:space="preserve">определена как выплата </w:t>
      </w:r>
      <w:r>
        <w:t xml:space="preserve">по </w:t>
      </w:r>
      <w:r>
        <w:t xml:space="preserve">окончании</w:t>
      </w:r>
      <w:r>
        <w:t xml:space="preserve"> срока </w:t>
      </w:r>
      <w:r>
        <w:t xml:space="preserve">депозита</w:t>
      </w:r>
      <w:r>
        <w:t xml:space="preserve">, в</w:t>
      </w:r>
      <w:r>
        <w:t xml:space="preserve">ыплата начисленных по </w:t>
      </w:r>
      <w:r>
        <w:t xml:space="preserve">депозиту</w:t>
      </w:r>
      <w:r>
        <w:t xml:space="preserve"> процентов</w:t>
      </w:r>
      <w:r>
        <w:t xml:space="preserve"> </w:t>
      </w:r>
      <w:r>
        <w:t xml:space="preserve">по истечении срока размещения </w:t>
      </w:r>
      <w:r>
        <w:t xml:space="preserve">депозита</w:t>
      </w:r>
      <w:r>
        <w:t xml:space="preserve"> и возврат суммы </w:t>
      </w:r>
      <w:r>
        <w:t xml:space="preserve">депозита</w:t>
      </w:r>
      <w:r>
        <w:t xml:space="preserve"> производятся в день окончания срока размещения </w:t>
      </w:r>
      <w:r>
        <w:t xml:space="preserve">депозита</w:t>
      </w:r>
      <w:r>
        <w:t xml:space="preserve">,</w:t>
      </w:r>
      <w:r>
        <w:t xml:space="preserve"> путем перечисления в безналичном порядке по реквизитам, указанным в </w:t>
      </w:r>
      <w:r>
        <w:t xml:space="preserve">п</w:t>
      </w:r>
      <w:r>
        <w:t xml:space="preserve">одтверждении, либо, на основании заявления </w:t>
      </w:r>
      <w:r>
        <w:t xml:space="preserve">Клиента</w:t>
      </w:r>
      <w:r>
        <w:t xml:space="preserve">, на иной банковский счет </w:t>
      </w:r>
      <w:r>
        <w:t xml:space="preserve">Клиента</w:t>
      </w:r>
      <w:r>
        <w:t xml:space="preserve">.</w:t>
      </w:r>
      <w:r/>
    </w:p>
    <w:p>
      <w:pPr>
        <w:pStyle w:val="1271"/>
        <w:ind w:firstLine="709"/>
        <w:tabs>
          <w:tab w:val="left" w:pos="1276" w:leader="none"/>
        </w:tabs>
      </w:pPr>
      <w:r>
        <w:t xml:space="preserve">Если день окончания срока приходится на нерабочий день, то днем окончания срока депозита считается ближайший за ним рабочий день.</w:t>
      </w:r>
      <w:r/>
    </w:p>
    <w:p>
      <w:pPr>
        <w:pStyle w:val="1285"/>
        <w:numPr>
          <w:ilvl w:val="1"/>
          <w:numId w:val="51"/>
        </w:numPr>
        <w:ind w:left="0" w:firstLine="709"/>
        <w:jc w:val="both"/>
        <w:tabs>
          <w:tab w:val="left" w:pos="1276" w:leader="none"/>
        </w:tabs>
        <w:rPr>
          <w:rFonts w:ascii="Times New Roman" w:hAnsi="Times New Roman"/>
        </w:rPr>
      </w:pPr>
      <w:r>
        <w:rPr>
          <w:rFonts w:ascii="Times New Roman" w:hAnsi="Times New Roman"/>
        </w:rPr>
        <w:t xml:space="preserve">В случае если банковский счет </w:t>
      </w:r>
      <w:r>
        <w:rPr>
          <w:rFonts w:ascii="Times New Roman" w:hAnsi="Times New Roman"/>
        </w:rPr>
        <w:t xml:space="preserve">Клиента</w:t>
      </w:r>
      <w:r>
        <w:rPr>
          <w:rFonts w:ascii="Times New Roman" w:hAnsi="Times New Roman"/>
        </w:rPr>
        <w:t xml:space="preserve">, </w:t>
      </w:r>
      <w:r>
        <w:rPr>
          <w:rFonts w:ascii="Times New Roman" w:hAnsi="Times New Roman"/>
        </w:rPr>
        <w:t xml:space="preserve">открытый в Банке и </w:t>
      </w:r>
      <w:r>
        <w:rPr>
          <w:rFonts w:ascii="Times New Roman" w:hAnsi="Times New Roman"/>
        </w:rPr>
        <w:t xml:space="preserve">указанный в графе «Платежные инструкции» </w:t>
      </w:r>
      <w:r>
        <w:rPr>
          <w:rFonts w:ascii="Times New Roman" w:hAnsi="Times New Roman"/>
        </w:rPr>
        <w:t xml:space="preserve">п</w:t>
      </w:r>
      <w:r>
        <w:rPr>
          <w:rFonts w:ascii="Times New Roman" w:hAnsi="Times New Roman"/>
        </w:rPr>
        <w:t xml:space="preserve">одтверждения, закрыт, и в Банк не поступило заявление </w:t>
      </w:r>
      <w:r>
        <w:rPr>
          <w:rFonts w:ascii="Times New Roman" w:hAnsi="Times New Roman"/>
        </w:rPr>
        <w:t xml:space="preserve">Клиента</w:t>
      </w:r>
      <w:r>
        <w:rPr>
          <w:rFonts w:ascii="Times New Roman" w:hAnsi="Times New Roman"/>
        </w:rPr>
        <w:t xml:space="preserve"> о перечислении суммы </w:t>
      </w:r>
      <w:r>
        <w:rPr>
          <w:rFonts w:ascii="Times New Roman" w:hAnsi="Times New Roman"/>
        </w:rPr>
        <w:t xml:space="preserve">депозита</w:t>
      </w:r>
      <w:r>
        <w:rPr>
          <w:rFonts w:ascii="Times New Roman" w:hAnsi="Times New Roman"/>
        </w:rPr>
        <w:t xml:space="preserve"> и начисленных процентов по истечении срока </w:t>
      </w:r>
      <w:r>
        <w:rPr>
          <w:rFonts w:ascii="Times New Roman" w:hAnsi="Times New Roman"/>
        </w:rPr>
        <w:t xml:space="preserve">депозита</w:t>
      </w:r>
      <w:r>
        <w:rPr>
          <w:rFonts w:ascii="Times New Roman" w:hAnsi="Times New Roman"/>
        </w:rPr>
        <w:t xml:space="preserve"> на указанный им банковский счет</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с</w:t>
      </w:r>
      <w:r>
        <w:rPr>
          <w:rFonts w:ascii="Times New Roman" w:hAnsi="Times New Roman"/>
        </w:rPr>
        <w:t xml:space="preserve">делка считается продленной на условиях </w:t>
      </w:r>
      <w:r>
        <w:rPr>
          <w:rFonts w:ascii="Times New Roman" w:hAnsi="Times New Roman"/>
        </w:rPr>
        <w:t xml:space="preserve">депозита</w:t>
      </w:r>
      <w:r>
        <w:rPr>
          <w:rFonts w:ascii="Times New Roman" w:hAnsi="Times New Roman"/>
        </w:rPr>
        <w:t xml:space="preserve"> «до востребования»</w:t>
      </w:r>
      <w:r>
        <w:rPr>
          <w:rFonts w:ascii="Times New Roman" w:hAnsi="Times New Roman"/>
        </w:rPr>
        <w:t xml:space="preserve"> (далее – депозит «до востребования»)</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начисление процентов на сумму депози</w:t>
      </w:r>
      <w:r>
        <w:rPr>
          <w:rFonts w:ascii="Times New Roman" w:hAnsi="Times New Roman"/>
        </w:rPr>
        <w:t xml:space="preserve">та</w:t>
      </w:r>
      <w:r>
        <w:rPr>
          <w:rFonts w:ascii="Times New Roman" w:hAnsi="Times New Roman"/>
        </w:rPr>
        <w:t xml:space="preserve"> производится</w:t>
      </w:r>
      <w:r>
        <w:rPr>
          <w:rFonts w:ascii="Times New Roman" w:hAnsi="Times New Roman"/>
        </w:rPr>
        <w:t xml:space="preserve"> </w:t>
      </w:r>
      <w:r>
        <w:rPr>
          <w:rFonts w:ascii="Times New Roman" w:hAnsi="Times New Roman"/>
        </w:rPr>
        <w:t xml:space="preserve">на остаток денежных средств на счете по учету депозитов «до востребования» (далее – счет по депозиту «до востребования»)</w:t>
      </w:r>
      <w:r>
        <w:rPr>
          <w:rFonts w:ascii="Times New Roman" w:hAnsi="Times New Roman"/>
        </w:rPr>
        <w:t xml:space="preserve"> </w:t>
      </w:r>
      <w:r>
        <w:rPr>
          <w:rFonts w:ascii="Times New Roman" w:hAnsi="Times New Roman"/>
        </w:rPr>
        <w:t xml:space="preserve">по состоянию на начало каждого операционного дня</w:t>
      </w:r>
      <w:r>
        <w:rPr>
          <w:rFonts w:ascii="Times New Roman" w:hAnsi="Times New Roman"/>
        </w:rPr>
        <w:t xml:space="preserve"> исходя из процентной ставки, установленной Банком по депозитам «до востребования»</w:t>
      </w:r>
      <w:r>
        <w:rPr>
          <w:rFonts w:ascii="Times New Roman" w:hAnsi="Times New Roman"/>
        </w:rPr>
        <w:t xml:space="preserve">, </w:t>
      </w:r>
      <w:r>
        <w:rPr>
          <w:rFonts w:ascii="Times New Roman" w:hAnsi="Times New Roman"/>
        </w:rPr>
        <w:t xml:space="preserve">действующей на дату зачисления суммы </w:t>
      </w:r>
      <w:r>
        <w:rPr>
          <w:rFonts w:ascii="Times New Roman" w:hAnsi="Times New Roman"/>
        </w:rPr>
        <w:t xml:space="preserve">депозита</w:t>
      </w:r>
      <w:r>
        <w:rPr>
          <w:rFonts w:ascii="Times New Roman" w:hAnsi="Times New Roman"/>
        </w:rPr>
        <w:t xml:space="preserve"> и начисленных по истечении срока </w:t>
      </w:r>
      <w:r>
        <w:rPr>
          <w:rFonts w:ascii="Times New Roman" w:hAnsi="Times New Roman"/>
        </w:rPr>
        <w:t xml:space="preserve">депозита</w:t>
      </w:r>
      <w:r>
        <w:rPr>
          <w:rFonts w:ascii="Times New Roman" w:hAnsi="Times New Roman"/>
        </w:rPr>
        <w:t xml:space="preserve"> процентов на счет по депозит</w:t>
      </w:r>
      <w:r>
        <w:rPr>
          <w:rFonts w:ascii="Times New Roman" w:hAnsi="Times New Roman"/>
        </w:rPr>
        <w:t xml:space="preserve">у</w:t>
      </w:r>
      <w:r>
        <w:rPr>
          <w:rFonts w:ascii="Times New Roman" w:hAnsi="Times New Roman"/>
        </w:rPr>
        <w:t xml:space="preserve"> «до востребования»,</w:t>
      </w:r>
      <w:r>
        <w:rPr>
          <w:rFonts w:ascii="Times New Roman" w:hAnsi="Times New Roman"/>
        </w:rPr>
        <w:t xml:space="preserve"> со дня, следующего за днем зачисления суммы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и начисленных по истечении срока </w:t>
      </w:r>
      <w:r>
        <w:rPr>
          <w:rFonts w:ascii="Times New Roman" w:hAnsi="Times New Roman"/>
        </w:rPr>
        <w:t xml:space="preserve">депозита</w:t>
      </w:r>
      <w:r>
        <w:rPr>
          <w:rFonts w:ascii="Times New Roman" w:hAnsi="Times New Roman"/>
        </w:rPr>
        <w:t xml:space="preserve"> процентов </w:t>
      </w:r>
      <w:r>
        <w:rPr>
          <w:rFonts w:ascii="Times New Roman" w:hAnsi="Times New Roman"/>
        </w:rPr>
        <w:t xml:space="preserve">на счет по депозит</w:t>
      </w:r>
      <w:r>
        <w:rPr>
          <w:rFonts w:ascii="Times New Roman" w:hAnsi="Times New Roman"/>
        </w:rPr>
        <w:t xml:space="preserve">у</w:t>
      </w:r>
      <w:r>
        <w:rPr>
          <w:rFonts w:ascii="Times New Roman" w:hAnsi="Times New Roman"/>
        </w:rPr>
        <w:t xml:space="preserve"> «до востребования»</w:t>
      </w:r>
      <w:r>
        <w:rPr>
          <w:rFonts w:ascii="Times New Roman" w:hAnsi="Times New Roman"/>
        </w:rPr>
        <w:t xml:space="preserve"> </w:t>
      </w:r>
      <w:r>
        <w:rPr>
          <w:rFonts w:ascii="Times New Roman" w:hAnsi="Times New Roman"/>
        </w:rPr>
        <w:t xml:space="preserve">до даты фактического возврата </w:t>
      </w:r>
      <w:r>
        <w:rPr>
          <w:rFonts w:ascii="Times New Roman" w:hAnsi="Times New Roman"/>
        </w:rPr>
        <w:t xml:space="preserve">Клиенту</w:t>
      </w:r>
      <w:r>
        <w:rPr>
          <w:rFonts w:ascii="Times New Roman" w:hAnsi="Times New Roman"/>
        </w:rPr>
        <w:t xml:space="preserve"> указанных средств</w:t>
      </w:r>
      <w:r>
        <w:rPr>
          <w:rFonts w:ascii="Times New Roman" w:hAnsi="Times New Roman"/>
        </w:rPr>
        <w:t xml:space="preserve"> включительно</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tab/>
      </w:r>
      <w:r>
        <w:rPr>
          <w:rFonts w:ascii="Times New Roman" w:hAnsi="Times New Roman"/>
        </w:rPr>
        <w:t xml:space="preserve">внесение дополнительных взносов на </w:t>
      </w:r>
      <w:r>
        <w:rPr>
          <w:rFonts w:ascii="Times New Roman" w:hAnsi="Times New Roman"/>
        </w:rPr>
        <w:t xml:space="preserve">вновь открытый Клиенту</w:t>
      </w:r>
      <w:r>
        <w:rPr>
          <w:rFonts w:ascii="Times New Roman" w:hAnsi="Times New Roman"/>
        </w:rPr>
        <w:t xml:space="preserve"> счет</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востребование </w:t>
      </w:r>
      <w:r>
        <w:rPr>
          <w:rFonts w:ascii="Times New Roman" w:hAnsi="Times New Roman"/>
        </w:rPr>
        <w:t xml:space="preserve">Клиентом</w:t>
      </w:r>
      <w:r>
        <w:rPr>
          <w:rFonts w:ascii="Times New Roman" w:hAnsi="Times New Roman"/>
        </w:rPr>
        <w:t xml:space="preserve"> части суммы </w:t>
      </w:r>
      <w:r>
        <w:rPr>
          <w:rFonts w:ascii="Times New Roman" w:hAnsi="Times New Roman"/>
        </w:rPr>
        <w:t xml:space="preserve">указанного депозита </w:t>
      </w:r>
      <w:r>
        <w:rPr>
          <w:rFonts w:ascii="Times New Roman" w:hAnsi="Times New Roman"/>
        </w:rPr>
        <w:t xml:space="preserve">не допускается</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tab/>
      </w:r>
      <w:r>
        <w:rPr>
          <w:rFonts w:ascii="Times New Roman" w:hAnsi="Times New Roman"/>
        </w:rPr>
        <w:t xml:space="preserve">проценты выплачиваются </w:t>
      </w:r>
      <w:r>
        <w:rPr>
          <w:rFonts w:ascii="Times New Roman" w:hAnsi="Times New Roman"/>
        </w:rPr>
        <w:t xml:space="preserve">Клиенту</w:t>
      </w:r>
      <w:r>
        <w:rPr>
          <w:rFonts w:ascii="Times New Roman" w:hAnsi="Times New Roman"/>
        </w:rPr>
        <w:t xml:space="preserve"> одновременно с выплатой всей суммы депозита</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rPr>
          <w:rFonts w:ascii="Times New Roman" w:hAnsi="Times New Roman"/>
        </w:rPr>
      </w:pPr>
      <w:r>
        <w:rPr>
          <w:rFonts w:ascii="Times New Roman" w:hAnsi="Times New Roman"/>
        </w:rPr>
        <w:t xml:space="preserve">Возврат с</w:t>
      </w:r>
      <w:r>
        <w:rPr>
          <w:rFonts w:ascii="Times New Roman" w:hAnsi="Times New Roman"/>
        </w:rPr>
        <w:t xml:space="preserve">умм</w:t>
      </w:r>
      <w:r>
        <w:rPr>
          <w:rFonts w:ascii="Times New Roman" w:hAnsi="Times New Roman"/>
        </w:rPr>
        <w:t xml:space="preserve">ы</w:t>
      </w:r>
      <w:r>
        <w:rPr>
          <w:rFonts w:ascii="Times New Roman" w:hAnsi="Times New Roman"/>
        </w:rPr>
        <w:t xml:space="preserve"> депозита и начисленных процентов </w:t>
      </w:r>
      <w:r>
        <w:rPr>
          <w:rFonts w:ascii="Times New Roman" w:hAnsi="Times New Roman"/>
        </w:rPr>
        <w:t xml:space="preserve">осуществляется</w:t>
      </w:r>
      <w:r>
        <w:rPr>
          <w:rFonts w:ascii="Times New Roman" w:hAnsi="Times New Roman"/>
        </w:rPr>
        <w:t xml:space="preserve"> </w:t>
      </w:r>
      <w:r>
        <w:rPr>
          <w:rFonts w:ascii="Times New Roman" w:hAnsi="Times New Roman"/>
        </w:rPr>
        <w:t xml:space="preserve">Клиенту</w:t>
      </w:r>
      <w:r>
        <w:rPr>
          <w:rFonts w:ascii="Times New Roman" w:hAnsi="Times New Roman"/>
        </w:rPr>
        <w:t xml:space="preserve"> не позднее дня, следующего за днем получения от </w:t>
      </w:r>
      <w:r>
        <w:rPr>
          <w:rFonts w:ascii="Times New Roman" w:hAnsi="Times New Roman"/>
        </w:rPr>
        <w:t xml:space="preserve">Клиента</w:t>
      </w:r>
      <w:r>
        <w:rPr>
          <w:rFonts w:ascii="Times New Roman" w:hAnsi="Times New Roman"/>
        </w:rPr>
        <w:t xml:space="preserve"> письменного заявления, подписанного уполномоченным лиц</w:t>
      </w:r>
      <w:r>
        <w:rPr>
          <w:rFonts w:ascii="Times New Roman" w:hAnsi="Times New Roman"/>
        </w:rPr>
        <w:t xml:space="preserve">о</w:t>
      </w:r>
      <w:r>
        <w:rPr>
          <w:rFonts w:ascii="Times New Roman" w:hAnsi="Times New Roman"/>
        </w:rPr>
        <w:t xml:space="preserve">м и скрепленного печатью </w:t>
      </w:r>
      <w:r>
        <w:rPr>
          <w:rFonts w:ascii="Times New Roman" w:hAnsi="Times New Roman"/>
        </w:rPr>
        <w:t xml:space="preserve">Клиента</w:t>
      </w:r>
      <w:r>
        <w:rPr>
          <w:rFonts w:ascii="Times New Roman" w:hAnsi="Times New Roman"/>
        </w:rPr>
        <w:t xml:space="preserve">, с указанием </w:t>
      </w:r>
      <w:r>
        <w:rPr>
          <w:rFonts w:ascii="Times New Roman" w:hAnsi="Times New Roman"/>
        </w:rPr>
        <w:t xml:space="preserve">банковского</w:t>
      </w:r>
      <w:r>
        <w:rPr>
          <w:rFonts w:ascii="Times New Roman" w:hAnsi="Times New Roman"/>
        </w:rPr>
        <w:t xml:space="preserve"> счета </w:t>
      </w:r>
      <w:r>
        <w:rPr>
          <w:rFonts w:ascii="Times New Roman" w:hAnsi="Times New Roman"/>
        </w:rPr>
        <w:t xml:space="preserve">Клиента</w:t>
      </w:r>
      <w:r>
        <w:rPr>
          <w:rFonts w:ascii="Times New Roman" w:hAnsi="Times New Roman"/>
        </w:rPr>
        <w:t xml:space="preserve"> для перечисления денежных средств.</w:t>
      </w:r>
      <w:r>
        <w:rPr>
          <w:rFonts w:ascii="Times New Roman" w:hAnsi="Times New Roman"/>
        </w:rPr>
      </w:r>
      <w:r>
        <w:rPr>
          <w:rFonts w:ascii="Times New Roman" w:hAnsi="Times New Roman"/>
        </w:rPr>
      </w:r>
    </w:p>
    <w:p>
      <w:pPr>
        <w:pStyle w:val="1285"/>
        <w:numPr>
          <w:ilvl w:val="1"/>
          <w:numId w:val="51"/>
        </w:numPr>
        <w:ind w:left="0" w:firstLine="709"/>
        <w:jc w:val="both"/>
        <w:tabs>
          <w:tab w:val="left" w:pos="709" w:leader="none"/>
          <w:tab w:val="left" w:pos="1276" w:leader="none"/>
        </w:tabs>
        <w:rPr>
          <w:rFonts w:ascii="Times New Roman" w:hAnsi="Times New Roman"/>
        </w:rPr>
      </w:pPr>
      <w:r>
        <w:rPr>
          <w:rFonts w:ascii="Times New Roman" w:hAnsi="Times New Roman"/>
        </w:rPr>
        <w:t xml:space="preserve">В случа</w:t>
      </w:r>
      <w:r>
        <w:rPr>
          <w:rFonts w:ascii="Times New Roman" w:hAnsi="Times New Roman"/>
        </w:rPr>
        <w:t xml:space="preserve">е если </w:t>
      </w:r>
      <w:r>
        <w:rPr>
          <w:rFonts w:ascii="Times New Roman" w:hAnsi="Times New Roman"/>
        </w:rPr>
        <w:t xml:space="preserve">сумма </w:t>
      </w:r>
      <w:r>
        <w:rPr>
          <w:rFonts w:ascii="Times New Roman" w:hAnsi="Times New Roman"/>
        </w:rPr>
        <w:t xml:space="preserve">депозита</w:t>
      </w:r>
      <w:r>
        <w:rPr>
          <w:rFonts w:ascii="Times New Roman" w:hAnsi="Times New Roman"/>
        </w:rPr>
        <w:t xml:space="preserve"> и начисленные </w:t>
      </w:r>
      <w:r>
        <w:rPr>
          <w:rFonts w:ascii="Times New Roman" w:hAnsi="Times New Roman"/>
        </w:rPr>
        <w:t xml:space="preserve">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проценты</w:t>
      </w:r>
      <w:r>
        <w:rPr>
          <w:rFonts w:ascii="Times New Roman" w:hAnsi="Times New Roman"/>
        </w:rPr>
        <w:t xml:space="preserve">, перечисленные Банком на банковский счет </w:t>
      </w:r>
      <w:r>
        <w:rPr>
          <w:rFonts w:ascii="Times New Roman" w:hAnsi="Times New Roman"/>
        </w:rPr>
        <w:t xml:space="preserve">Клиента</w:t>
      </w:r>
      <w:r>
        <w:rPr>
          <w:rFonts w:ascii="Times New Roman" w:hAnsi="Times New Roman"/>
        </w:rPr>
        <w:t xml:space="preserve"> в иной кредитной организации</w:t>
      </w:r>
      <w:r>
        <w:rPr>
          <w:rFonts w:ascii="Times New Roman" w:hAnsi="Times New Roman"/>
        </w:rPr>
        <w:t xml:space="preserve"> в соответствии с указаниями </w:t>
      </w:r>
      <w:r>
        <w:rPr>
          <w:rFonts w:ascii="Times New Roman" w:hAnsi="Times New Roman"/>
        </w:rPr>
        <w:t xml:space="preserve">Клиента</w:t>
      </w:r>
      <w:r>
        <w:rPr>
          <w:rFonts w:ascii="Times New Roman" w:hAnsi="Times New Roman"/>
        </w:rPr>
        <w:t xml:space="preserve"> в </w:t>
      </w:r>
      <w:r>
        <w:rPr>
          <w:rFonts w:ascii="Times New Roman" w:hAnsi="Times New Roman"/>
        </w:rPr>
        <w:t xml:space="preserve">п</w:t>
      </w:r>
      <w:r>
        <w:rPr>
          <w:rFonts w:ascii="Times New Roman" w:hAnsi="Times New Roman"/>
        </w:rPr>
        <w:t xml:space="preserve">одтверждении</w:t>
      </w:r>
      <w:r>
        <w:rPr>
          <w:rFonts w:ascii="Times New Roman" w:hAnsi="Times New Roman"/>
        </w:rPr>
        <w:t xml:space="preserve">, возвращены в Банк</w:t>
      </w:r>
      <w:r>
        <w:rPr>
          <w:rFonts w:ascii="Times New Roman" w:hAnsi="Times New Roman"/>
        </w:rPr>
        <w:t xml:space="preserve"> </w:t>
      </w:r>
      <w:r>
        <w:rPr>
          <w:rFonts w:ascii="Times New Roman" w:hAnsi="Times New Roman"/>
        </w:rPr>
        <w:t xml:space="preserve">в связи с</w:t>
      </w:r>
      <w:r>
        <w:rPr>
          <w:rFonts w:ascii="Times New Roman" w:hAnsi="Times New Roman"/>
        </w:rPr>
        <w:t xml:space="preserve"> </w:t>
      </w:r>
      <w:r>
        <w:rPr>
          <w:rFonts w:ascii="Times New Roman" w:hAnsi="Times New Roman"/>
        </w:rPr>
        <w:t xml:space="preserve">закрытием этого банковского счета </w:t>
      </w:r>
      <w:r>
        <w:rPr>
          <w:rFonts w:ascii="Times New Roman" w:hAnsi="Times New Roman"/>
        </w:rPr>
        <w:t xml:space="preserve">Клиента</w:t>
      </w:r>
      <w:r>
        <w:rPr>
          <w:rFonts w:ascii="Times New Roman" w:hAnsi="Times New Roman"/>
        </w:rPr>
        <w:t xml:space="preserve">,</w:t>
      </w:r>
      <w:r>
        <w:rPr>
          <w:rFonts w:ascii="Times New Roman" w:hAnsi="Times New Roman"/>
        </w:rPr>
        <w:t xml:space="preserve"> либо</w:t>
      </w:r>
      <w:r>
        <w:rPr>
          <w:rFonts w:ascii="Times New Roman" w:hAnsi="Times New Roman"/>
        </w:rPr>
        <w:t xml:space="preserve"> </w:t>
      </w:r>
      <w:r>
        <w:rPr>
          <w:rFonts w:ascii="Times New Roman" w:hAnsi="Times New Roman"/>
        </w:rPr>
        <w:t xml:space="preserve">в связи с</w:t>
      </w:r>
      <w:r>
        <w:rPr>
          <w:rFonts w:ascii="Times New Roman" w:hAnsi="Times New Roman"/>
        </w:rPr>
        <w:t xml:space="preserve"> </w:t>
      </w:r>
      <w:r>
        <w:rPr>
          <w:rFonts w:ascii="Times New Roman" w:hAnsi="Times New Roman"/>
        </w:rPr>
        <w:t xml:space="preserve">техническими ошибками, допущенными при указании его реквизитов </w:t>
      </w:r>
      <w:r>
        <w:rPr>
          <w:rFonts w:ascii="Times New Roman" w:hAnsi="Times New Roman"/>
        </w:rPr>
        <w:t xml:space="preserve">Клиентом</w:t>
      </w:r>
      <w:r>
        <w:rPr>
          <w:rFonts w:ascii="Times New Roman" w:hAnsi="Times New Roman"/>
        </w:rPr>
        <w:t xml:space="preserve"> при </w:t>
      </w:r>
      <w:r>
        <w:rPr>
          <w:rFonts w:ascii="Times New Roman" w:hAnsi="Times New Roman"/>
        </w:rPr>
        <w:t xml:space="preserve">оформлении </w:t>
      </w:r>
      <w:r>
        <w:rPr>
          <w:rFonts w:ascii="Times New Roman" w:hAnsi="Times New Roman"/>
        </w:rPr>
        <w:t xml:space="preserve">п</w:t>
      </w:r>
      <w:r>
        <w:rPr>
          <w:rFonts w:ascii="Times New Roman" w:hAnsi="Times New Roman"/>
        </w:rPr>
        <w:t xml:space="preserve">одтверждения</w:t>
      </w:r>
      <w:r>
        <w:rPr>
          <w:rFonts w:ascii="Times New Roman" w:hAnsi="Times New Roman"/>
        </w:rPr>
        <w:t xml:space="preserve">,</w:t>
      </w:r>
      <w:r>
        <w:rPr>
          <w:rFonts w:ascii="Times New Roman" w:hAnsi="Times New Roman"/>
        </w:rPr>
        <w:t xml:space="preserve"> либо </w:t>
      </w:r>
      <w:r>
        <w:rPr>
          <w:rFonts w:ascii="Times New Roman" w:hAnsi="Times New Roman"/>
        </w:rPr>
        <w:t xml:space="preserve">в </w:t>
      </w:r>
      <w:r>
        <w:rPr>
          <w:rFonts w:ascii="Times New Roman" w:hAnsi="Times New Roman"/>
        </w:rPr>
        <w:t xml:space="preserve">иных </w:t>
      </w:r>
      <w:r>
        <w:rPr>
          <w:rFonts w:ascii="Times New Roman" w:hAnsi="Times New Roman"/>
        </w:rPr>
        <w:t xml:space="preserve">случаях, предусмотренных законодательством и препятствующих Банку </w:t>
      </w:r>
      <w:r>
        <w:rPr>
          <w:rFonts w:ascii="Times New Roman" w:hAnsi="Times New Roman"/>
        </w:rPr>
        <w:t xml:space="preserve">исполнить обязательства по возврату </w:t>
      </w:r>
      <w:r>
        <w:rPr>
          <w:rFonts w:ascii="Times New Roman" w:hAnsi="Times New Roman"/>
        </w:rPr>
        <w:t xml:space="preserve">суммы </w:t>
      </w:r>
      <w:r>
        <w:rPr>
          <w:rFonts w:ascii="Times New Roman" w:hAnsi="Times New Roman"/>
        </w:rPr>
        <w:t xml:space="preserve">депозита</w:t>
      </w:r>
      <w:r>
        <w:rPr>
          <w:rFonts w:ascii="Times New Roman" w:hAnsi="Times New Roman"/>
        </w:rPr>
        <w:t xml:space="preserve"> и выплате </w:t>
      </w:r>
      <w:r>
        <w:rPr>
          <w:rFonts w:ascii="Times New Roman" w:hAnsi="Times New Roman"/>
        </w:rPr>
        <w:t xml:space="preserve">начисленных 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процентов </w:t>
      </w:r>
      <w:r>
        <w:rPr>
          <w:rFonts w:ascii="Times New Roman" w:hAnsi="Times New Roman"/>
        </w:rPr>
        <w:t xml:space="preserve">в срок, предусмотренный существенными условиями конкретной сделки для их возврата</w:t>
      </w:r>
      <w:r>
        <w:rPr>
          <w:rFonts w:ascii="Times New Roman" w:hAnsi="Times New Roman"/>
        </w:rPr>
        <w:t xml:space="preserve">,</w:t>
      </w:r>
      <w:r>
        <w:rPr>
          <w:rFonts w:ascii="Times New Roman" w:hAnsi="Times New Roman"/>
        </w:rPr>
        <w:t xml:space="preserve"> </w:t>
      </w:r>
      <w:r>
        <w:rPr>
          <w:rFonts w:ascii="Times New Roman" w:hAnsi="Times New Roman"/>
        </w:rPr>
        <w:t xml:space="preserve">сумма </w:t>
      </w:r>
      <w:r>
        <w:rPr>
          <w:rFonts w:ascii="Times New Roman" w:hAnsi="Times New Roman"/>
        </w:rPr>
        <w:t xml:space="preserve">депозита</w:t>
      </w:r>
      <w:r>
        <w:rPr>
          <w:rFonts w:ascii="Times New Roman" w:hAnsi="Times New Roman"/>
        </w:rPr>
        <w:t xml:space="preserve"> и начисленные </w:t>
      </w:r>
      <w:r>
        <w:rPr>
          <w:rFonts w:ascii="Times New Roman" w:hAnsi="Times New Roman"/>
        </w:rPr>
        <w:t xml:space="preserve">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проценты</w:t>
      </w:r>
      <w:r>
        <w:rPr>
          <w:rFonts w:ascii="Times New Roman" w:hAnsi="Times New Roman"/>
        </w:rPr>
        <w:t xml:space="preserve">, возвращенные в Банк,</w:t>
      </w:r>
      <w:r>
        <w:rPr>
          <w:rFonts w:ascii="Times New Roman" w:hAnsi="Times New Roman"/>
        </w:rPr>
        <w:t xml:space="preserve"> являются размещенными с момента поступления указанных денежных средств из иной кредитной организации на корреспондентский счет Банка </w:t>
      </w:r>
      <w:r>
        <w:rPr>
          <w:rFonts w:ascii="Times New Roman" w:hAnsi="Times New Roman"/>
        </w:rPr>
        <w:t xml:space="preserve">и </w:t>
      </w:r>
      <w:r>
        <w:rPr>
          <w:rFonts w:ascii="Times New Roman" w:hAnsi="Times New Roman"/>
        </w:rPr>
        <w:t xml:space="preserve">учитываются Банком на </w:t>
      </w:r>
      <w:r>
        <w:rPr>
          <w:rFonts w:ascii="Times New Roman" w:hAnsi="Times New Roman"/>
        </w:rPr>
        <w:t xml:space="preserve">вновь открытом </w:t>
      </w:r>
      <w:r>
        <w:rPr>
          <w:rFonts w:ascii="Times New Roman" w:hAnsi="Times New Roman"/>
        </w:rPr>
        <w:t xml:space="preserve">Клиенту</w:t>
      </w:r>
      <w:r>
        <w:rPr>
          <w:rFonts w:ascii="Times New Roman" w:hAnsi="Times New Roman"/>
        </w:rPr>
        <w:t xml:space="preserve"> в Банке </w:t>
      </w:r>
      <w:r>
        <w:rPr>
          <w:rFonts w:ascii="Times New Roman" w:hAnsi="Times New Roman"/>
        </w:rPr>
        <w:t xml:space="preserve">счете</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на следующих условиях:</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проценты начисляются на остаток денежных средств, учитываемый на </w:t>
      </w:r>
      <w:r>
        <w:rPr>
          <w:rFonts w:ascii="Times New Roman" w:hAnsi="Times New Roman"/>
        </w:rPr>
        <w:t xml:space="preserve">вновь открытом </w:t>
      </w:r>
      <w:r>
        <w:rPr>
          <w:rFonts w:ascii="Times New Roman" w:hAnsi="Times New Roman"/>
        </w:rPr>
        <w:t xml:space="preserve">Клиенту</w:t>
      </w:r>
      <w:r>
        <w:rPr>
          <w:rFonts w:ascii="Times New Roman" w:hAnsi="Times New Roman"/>
        </w:rPr>
        <w:t xml:space="preserve"> счете</w:t>
      </w:r>
      <w:r>
        <w:rPr>
          <w:rFonts w:ascii="Times New Roman" w:hAnsi="Times New Roman"/>
        </w:rPr>
        <w:t xml:space="preserve"> по депозиту </w:t>
      </w:r>
      <w:r>
        <w:rPr>
          <w:rFonts w:ascii="Times New Roman" w:hAnsi="Times New Roman"/>
        </w:rPr>
        <w:t xml:space="preserve">«до востребования»</w:t>
      </w:r>
      <w:r>
        <w:rPr>
          <w:rFonts w:ascii="Times New Roman" w:hAnsi="Times New Roman"/>
        </w:rPr>
        <w:t xml:space="preserve"> </w:t>
      </w:r>
      <w:r>
        <w:rPr>
          <w:rFonts w:ascii="Times New Roman" w:hAnsi="Times New Roman"/>
        </w:rPr>
        <w:t xml:space="preserve">по состоянию </w:t>
      </w:r>
      <w:r>
        <w:rPr>
          <w:rFonts w:ascii="Times New Roman" w:hAnsi="Times New Roman"/>
        </w:rPr>
        <w:t xml:space="preserve">на начало </w:t>
      </w:r>
      <w:r>
        <w:rPr>
          <w:rFonts w:ascii="Times New Roman" w:hAnsi="Times New Roman"/>
        </w:rPr>
        <w:t xml:space="preserve">каждого </w:t>
      </w:r>
      <w:r>
        <w:rPr>
          <w:rFonts w:ascii="Times New Roman" w:hAnsi="Times New Roman"/>
        </w:rPr>
        <w:t xml:space="preserve">операционного дня, по ставке, установленной Банком по депозитам «до востребования» в соответствующей валюте </w:t>
      </w:r>
      <w:r>
        <w:rPr>
          <w:rFonts w:ascii="Times New Roman" w:hAnsi="Times New Roman"/>
        </w:rPr>
        <w:t xml:space="preserve">депозита</w:t>
      </w:r>
      <w:r>
        <w:rPr>
          <w:rFonts w:ascii="Times New Roman" w:hAnsi="Times New Roman"/>
        </w:rPr>
        <w:t xml:space="preserve">, со дня, следующего за днем зачисления суммы </w:t>
      </w:r>
      <w:r>
        <w:rPr>
          <w:rFonts w:ascii="Times New Roman" w:hAnsi="Times New Roman"/>
        </w:rPr>
        <w:t xml:space="preserve">возвращенных в Банк денежных средств</w:t>
      </w:r>
      <w:r>
        <w:rPr>
          <w:rFonts w:ascii="Times New Roman" w:hAnsi="Times New Roman"/>
        </w:rPr>
        <w:t xml:space="preserve"> </w:t>
      </w:r>
      <w:r>
        <w:rPr>
          <w:rFonts w:ascii="Times New Roman" w:hAnsi="Times New Roman"/>
        </w:rPr>
        <w:t xml:space="preserve">(далее – сумма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на счет по депозит</w:t>
      </w:r>
      <w:r>
        <w:rPr>
          <w:rFonts w:ascii="Times New Roman" w:hAnsi="Times New Roman"/>
        </w:rPr>
        <w:t xml:space="preserve">у</w:t>
      </w:r>
      <w:r>
        <w:rPr>
          <w:rFonts w:ascii="Times New Roman" w:hAnsi="Times New Roman"/>
        </w:rPr>
        <w:t xml:space="preserve"> «до востребования», до даты фактического возврата </w:t>
      </w:r>
      <w:r>
        <w:rPr>
          <w:rFonts w:ascii="Times New Roman" w:hAnsi="Times New Roman"/>
        </w:rPr>
        <w:t xml:space="preserve">Клиенту</w:t>
      </w:r>
      <w:r>
        <w:rPr>
          <w:rFonts w:ascii="Times New Roman" w:hAnsi="Times New Roman"/>
        </w:rPr>
        <w:t xml:space="preserve"> указанных средств</w:t>
      </w:r>
      <w:r>
        <w:rPr>
          <w:rFonts w:ascii="Times New Roman" w:hAnsi="Times New Roman"/>
        </w:rPr>
        <w:t xml:space="preserve"> включительно</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внесение дополнительных взносов на </w:t>
      </w:r>
      <w:r>
        <w:rPr>
          <w:rFonts w:ascii="Times New Roman" w:hAnsi="Times New Roman"/>
        </w:rPr>
        <w:t xml:space="preserve">вновь открытый </w:t>
      </w:r>
      <w:r>
        <w:rPr>
          <w:rFonts w:ascii="Times New Roman" w:hAnsi="Times New Roman"/>
        </w:rPr>
        <w:t xml:space="preserve">Клиенту</w:t>
      </w:r>
      <w:r>
        <w:rPr>
          <w:rFonts w:ascii="Times New Roman" w:hAnsi="Times New Roman"/>
        </w:rPr>
        <w:t xml:space="preserve"> счет</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востребование </w:t>
      </w:r>
      <w:r>
        <w:rPr>
          <w:rFonts w:ascii="Times New Roman" w:hAnsi="Times New Roman"/>
        </w:rPr>
        <w:t xml:space="preserve">Клиентом</w:t>
      </w:r>
      <w:r>
        <w:rPr>
          <w:rFonts w:ascii="Times New Roman" w:hAnsi="Times New Roman"/>
        </w:rPr>
        <w:t xml:space="preserve"> части суммы </w:t>
      </w:r>
      <w:r>
        <w:rPr>
          <w:rFonts w:ascii="Times New Roman" w:hAnsi="Times New Roman"/>
        </w:rPr>
        <w:t xml:space="preserve">указанного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не допускается</w:t>
      </w:r>
      <w:r>
        <w:rPr>
          <w:rFonts w:ascii="Times New Roman" w:hAnsi="Times New Roman"/>
        </w:rPr>
        <w:t xml:space="preserve">;</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проценты выплачиваются </w:t>
      </w:r>
      <w:r>
        <w:rPr>
          <w:rFonts w:ascii="Times New Roman" w:hAnsi="Times New Roman"/>
        </w:rPr>
        <w:t xml:space="preserve">Клиенту</w:t>
      </w:r>
      <w:r>
        <w:rPr>
          <w:rFonts w:ascii="Times New Roman" w:hAnsi="Times New Roman"/>
        </w:rPr>
        <w:t xml:space="preserve"> одновременно с выплатой всей суммы депозита;</w:t>
      </w:r>
      <w:r>
        <w:rPr>
          <w:rFonts w:ascii="Times New Roman" w:hAnsi="Times New Roman"/>
        </w:rPr>
      </w:r>
      <w:r>
        <w:rPr>
          <w:rFonts w:ascii="Times New Roman" w:hAnsi="Times New Roman"/>
        </w:rPr>
      </w:r>
    </w:p>
    <w:p>
      <w:pPr>
        <w:pStyle w:val="128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сумма депозита и начисленных процентов перечисляется </w:t>
      </w:r>
      <w:r>
        <w:rPr>
          <w:rFonts w:ascii="Times New Roman" w:hAnsi="Times New Roman"/>
        </w:rPr>
        <w:t xml:space="preserve">Клиенту</w:t>
      </w:r>
      <w:r>
        <w:rPr>
          <w:rFonts w:ascii="Times New Roman" w:hAnsi="Times New Roman"/>
        </w:rPr>
        <w:t xml:space="preserve"> не позднее дня, следующего за днем получения от </w:t>
      </w:r>
      <w:r>
        <w:rPr>
          <w:rFonts w:ascii="Times New Roman" w:hAnsi="Times New Roman"/>
        </w:rPr>
        <w:t xml:space="preserve">Клиента</w:t>
      </w:r>
      <w:r>
        <w:rPr>
          <w:rFonts w:ascii="Times New Roman" w:hAnsi="Times New Roman"/>
        </w:rPr>
        <w:t xml:space="preserve"> письменного заявления, подписанного уполномоченным лиц</w:t>
      </w:r>
      <w:r>
        <w:rPr>
          <w:rFonts w:ascii="Times New Roman" w:hAnsi="Times New Roman"/>
        </w:rPr>
        <w:t xml:space="preserve">о</w:t>
      </w:r>
      <w:r>
        <w:rPr>
          <w:rFonts w:ascii="Times New Roman" w:hAnsi="Times New Roman"/>
        </w:rPr>
        <w:t xml:space="preserve">м и скрепленного печатью </w:t>
      </w:r>
      <w:r>
        <w:rPr>
          <w:rFonts w:ascii="Times New Roman" w:hAnsi="Times New Roman"/>
        </w:rPr>
        <w:t xml:space="preserve">Клиента</w:t>
      </w:r>
      <w:r>
        <w:rPr>
          <w:rFonts w:ascii="Times New Roman" w:hAnsi="Times New Roman"/>
        </w:rPr>
        <w:t xml:space="preserve">, с указанием </w:t>
      </w:r>
      <w:r>
        <w:rPr>
          <w:rFonts w:ascii="Times New Roman" w:hAnsi="Times New Roman"/>
        </w:rPr>
        <w:t xml:space="preserve">банковского</w:t>
      </w:r>
      <w:r>
        <w:rPr>
          <w:rFonts w:ascii="Times New Roman" w:hAnsi="Times New Roman"/>
        </w:rPr>
        <w:t xml:space="preserve"> счета </w:t>
      </w:r>
      <w:r>
        <w:rPr>
          <w:rFonts w:ascii="Times New Roman" w:hAnsi="Times New Roman"/>
        </w:rPr>
        <w:t xml:space="preserve">Клиента</w:t>
      </w:r>
      <w:r>
        <w:rPr>
          <w:rFonts w:ascii="Times New Roman" w:hAnsi="Times New Roman"/>
        </w:rPr>
        <w:t xml:space="preserve"> для перечисления денежных средств.</w:t>
      </w:r>
      <w:r>
        <w:rPr>
          <w:rFonts w:ascii="Times New Roman" w:hAnsi="Times New Roman"/>
        </w:rPr>
      </w:r>
      <w:r>
        <w:rPr>
          <w:rFonts w:ascii="Times New Roman" w:hAnsi="Times New Roman"/>
        </w:rPr>
      </w:r>
    </w:p>
    <w:p>
      <w:pPr>
        <w:pStyle w:val="1285"/>
        <w:ind w:firstLine="708"/>
        <w:jc w:val="both"/>
        <w:rPr>
          <w:rFonts w:ascii="Times New Roman" w:hAnsi="Times New Roman"/>
        </w:rPr>
      </w:pPr>
      <w:r>
        <w:rPr>
          <w:rFonts w:ascii="Times New Roman" w:hAnsi="Times New Roman"/>
        </w:rPr>
        <w:t xml:space="preserve">Заключение договора</w:t>
      </w:r>
      <w:r>
        <w:rPr>
          <w:rFonts w:ascii="Times New Roman" w:hAnsi="Times New Roman"/>
        </w:rPr>
        <w:t xml:space="preserve"> банковского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внесение </w:t>
      </w:r>
      <w:r>
        <w:rPr>
          <w:rFonts w:ascii="Times New Roman" w:hAnsi="Times New Roman"/>
        </w:rPr>
        <w:t xml:space="preserve">Клиентом</w:t>
      </w:r>
      <w:r>
        <w:rPr>
          <w:rFonts w:ascii="Times New Roman" w:hAnsi="Times New Roman"/>
        </w:rPr>
        <w:t xml:space="preserve"> </w:t>
      </w:r>
      <w:r>
        <w:rPr>
          <w:rFonts w:ascii="Times New Roman" w:hAnsi="Times New Roman"/>
        </w:rPr>
        <w:t xml:space="preserve">суммы </w:t>
      </w:r>
      <w:r>
        <w:rPr>
          <w:rFonts w:ascii="Times New Roman" w:hAnsi="Times New Roman"/>
        </w:rPr>
        <w:t xml:space="preserve">депозита</w:t>
      </w:r>
      <w:r>
        <w:rPr>
          <w:rFonts w:ascii="Times New Roman" w:hAnsi="Times New Roman"/>
        </w:rPr>
        <w:t xml:space="preserve"> на указанных в настоящем пункте </w:t>
      </w:r>
      <w:r>
        <w:rPr>
          <w:rFonts w:ascii="Times New Roman" w:hAnsi="Times New Roman"/>
        </w:rPr>
        <w:t xml:space="preserve">Договора </w:t>
      </w:r>
      <w:r>
        <w:rPr>
          <w:rFonts w:ascii="Times New Roman" w:hAnsi="Times New Roman"/>
        </w:rPr>
        <w:t xml:space="preserve">условиях удостоверяется выпиской по </w:t>
      </w:r>
      <w:r>
        <w:rPr>
          <w:rFonts w:ascii="Times New Roman" w:hAnsi="Times New Roman"/>
        </w:rPr>
        <w:t xml:space="preserve">вновь откры</w:t>
      </w:r>
      <w:r>
        <w:rPr>
          <w:rFonts w:ascii="Times New Roman" w:hAnsi="Times New Roman"/>
        </w:rPr>
        <w:t xml:space="preserve">ваемому </w:t>
      </w:r>
      <w:r>
        <w:rPr>
          <w:rFonts w:ascii="Times New Roman" w:hAnsi="Times New Roman"/>
        </w:rPr>
        <w:t xml:space="preserve">Клиенту</w:t>
      </w:r>
      <w:r>
        <w:rPr>
          <w:rFonts w:ascii="Times New Roman" w:hAnsi="Times New Roman"/>
        </w:rPr>
        <w:t xml:space="preserve"> </w:t>
      </w:r>
      <w:r>
        <w:rPr>
          <w:rFonts w:ascii="Times New Roman" w:hAnsi="Times New Roman"/>
        </w:rPr>
        <w:t xml:space="preserve">счету</w:t>
      </w:r>
      <w:r>
        <w:rPr>
          <w:rFonts w:ascii="Times New Roman" w:hAnsi="Times New Roman"/>
        </w:rPr>
        <w:t xml:space="preserve"> по депозиту</w:t>
      </w:r>
      <w:r>
        <w:rPr>
          <w:rFonts w:ascii="Times New Roman" w:hAnsi="Times New Roman"/>
        </w:rPr>
        <w:t xml:space="preserve"> «до востребования»</w:t>
      </w:r>
      <w:r>
        <w:rPr>
          <w:rFonts w:ascii="Times New Roman" w:hAnsi="Times New Roman"/>
        </w:rPr>
        <w:t xml:space="preserve">, оформленной в порядке, установленном Банком России.</w:t>
      </w:r>
      <w:r>
        <w:rPr>
          <w:rFonts w:ascii="Times New Roman" w:hAnsi="Times New Roman"/>
        </w:rPr>
      </w:r>
      <w:r>
        <w:rPr>
          <w:rFonts w:ascii="Times New Roman" w:hAnsi="Times New Roman"/>
        </w:rPr>
      </w:r>
    </w:p>
    <w:p>
      <w:pPr>
        <w:pStyle w:val="1271"/>
        <w:numPr>
          <w:ilvl w:val="1"/>
          <w:numId w:val="51"/>
        </w:numPr>
        <w:ind w:left="0" w:firstLine="709"/>
        <w:tabs>
          <w:tab w:val="left" w:pos="1276" w:leader="none"/>
        </w:tabs>
      </w:pPr>
      <w:r>
        <w:t xml:space="preserve">В случаях, перечисленных в пунктах </w:t>
      </w:r>
      <w:r>
        <w:rPr>
          <w:lang w:val="ru-RU"/>
        </w:rPr>
        <w:t xml:space="preserve">6</w:t>
      </w:r>
      <w:r>
        <w:t xml:space="preserve">.</w:t>
      </w:r>
      <w:r>
        <w:rPr>
          <w:lang w:val="ru-RU"/>
        </w:rPr>
        <w:t xml:space="preserve">4</w:t>
      </w:r>
      <w:r>
        <w:t xml:space="preserve">-</w:t>
      </w:r>
      <w:r>
        <w:rPr>
          <w:lang w:val="ru-RU"/>
        </w:rPr>
        <w:t xml:space="preserve">6.5</w:t>
      </w:r>
      <w:r>
        <w:t xml:space="preserve"> настоящ</w:t>
      </w:r>
      <w:r>
        <w:rPr>
          <w:lang w:val="ru-RU"/>
        </w:rPr>
        <w:t xml:space="preserve">их</w:t>
      </w:r>
      <w:r>
        <w:t xml:space="preserve"> </w:t>
      </w:r>
      <w:r>
        <w:rPr>
          <w:lang w:val="ru-RU"/>
        </w:rPr>
        <w:t xml:space="preserve">Условий</w:t>
      </w:r>
      <w:r>
        <w:rPr>
          <w:lang w:val="ru-RU"/>
        </w:rPr>
        <w:t xml:space="preserve"> </w:t>
      </w:r>
      <w:r>
        <w:rPr>
          <w:bCs/>
          <w:spacing w:val="-6"/>
          <w:lang w:val="ru-RU"/>
        </w:rPr>
        <w:t xml:space="preserve">по депозитам</w:t>
      </w:r>
      <w:r>
        <w:t xml:space="preserve">,</w:t>
      </w:r>
      <w:r>
        <w:t xml:space="preserve"> Банк за невыплату суммы </w:t>
      </w:r>
      <w:r>
        <w:t xml:space="preserve">депозита</w:t>
      </w:r>
      <w:r>
        <w:t xml:space="preserve"> </w:t>
      </w:r>
      <w:r>
        <w:t xml:space="preserve">и </w:t>
      </w:r>
      <w:r>
        <w:t xml:space="preserve">начисленных </w:t>
      </w:r>
      <w:r>
        <w:t xml:space="preserve">по истечении срока </w:t>
      </w:r>
      <w:r>
        <w:t xml:space="preserve">депозита</w:t>
      </w:r>
      <w:r>
        <w:t xml:space="preserve"> </w:t>
      </w:r>
      <w:r>
        <w:t xml:space="preserve">процентов </w:t>
      </w:r>
      <w:r>
        <w:t xml:space="preserve">в срок, предусмотренный существенными условиями конкретной </w:t>
      </w:r>
      <w:r>
        <w:t xml:space="preserve">сделки для возврата суммы </w:t>
      </w:r>
      <w:r>
        <w:t xml:space="preserve">депозита</w:t>
      </w:r>
      <w:r>
        <w:t xml:space="preserve"> и начисленных </w:t>
      </w:r>
      <w:r>
        <w:t xml:space="preserve">по истечении срока депозита</w:t>
      </w:r>
      <w:r>
        <w:t xml:space="preserve"> процентов, ответственности не несет.</w:t>
      </w:r>
      <w:r/>
    </w:p>
    <w:p>
      <w:pPr>
        <w:pStyle w:val="1271"/>
        <w:numPr>
          <w:ilvl w:val="1"/>
          <w:numId w:val="51"/>
        </w:numPr>
        <w:ind w:left="0" w:firstLine="709"/>
        <w:tabs>
          <w:tab w:val="left" w:pos="1276" w:leader="none"/>
        </w:tabs>
      </w:pPr>
      <w:r>
        <w:t xml:space="preserve">Досрочный возврат </w:t>
      </w:r>
      <w:r>
        <w:t xml:space="preserve">депозита</w:t>
      </w:r>
      <w:r>
        <w:t xml:space="preserve"> </w:t>
      </w:r>
      <w:r>
        <w:t xml:space="preserve">может быть произведен только с письменного согласия Банка. Решение о досрочном возврате суммы </w:t>
      </w:r>
      <w:r>
        <w:t xml:space="preserve">депозита</w:t>
      </w:r>
      <w:r>
        <w:t xml:space="preserve"> принимается Банком </w:t>
      </w:r>
      <w:r>
        <w:t xml:space="preserve">в срок, не более 7</w:t>
      </w:r>
      <w:r>
        <w:t xml:space="preserve"> </w:t>
      </w:r>
      <w:r>
        <w:t xml:space="preserve">(семи) </w:t>
      </w:r>
      <w:r>
        <w:t xml:space="preserve">рабочи</w:t>
      </w:r>
      <w:r>
        <w:t xml:space="preserve">х</w:t>
      </w:r>
      <w:r>
        <w:t xml:space="preserve"> дн</w:t>
      </w:r>
      <w:r>
        <w:t xml:space="preserve">ей</w:t>
      </w:r>
      <w:r>
        <w:t xml:space="preserve"> с момента поступления в Банк заявления </w:t>
      </w:r>
      <w:r>
        <w:t xml:space="preserve">Клиента</w:t>
      </w:r>
      <w:r>
        <w:t xml:space="preserve"> о досрочном возврате суммы </w:t>
      </w:r>
      <w:r>
        <w:t xml:space="preserve">депозита</w:t>
      </w:r>
      <w:r>
        <w:t xml:space="preserve">.</w:t>
      </w:r>
      <w:r/>
    </w:p>
    <w:p>
      <w:pPr>
        <w:pStyle w:val="1271"/>
        <w:numPr>
          <w:ilvl w:val="1"/>
          <w:numId w:val="51"/>
        </w:numPr>
        <w:ind w:left="0" w:firstLine="709"/>
        <w:tabs>
          <w:tab w:val="left" w:pos="1260" w:leader="none"/>
        </w:tabs>
      </w:pPr>
      <w:r>
        <w:t xml:space="preserve">До</w:t>
      </w:r>
      <w:r>
        <w:t xml:space="preserve">срочный возврат </w:t>
      </w:r>
      <w:r>
        <w:t xml:space="preserve">депозита</w:t>
      </w:r>
      <w:r>
        <w:t xml:space="preserve"> и выплата начисленных в соответствии с настоящ</w:t>
      </w:r>
      <w:r>
        <w:rPr>
          <w:lang w:val="ru-RU"/>
        </w:rPr>
        <w:t xml:space="preserve">ими Условиями</w:t>
      </w:r>
      <w:r>
        <w:t xml:space="preserve"> </w:t>
      </w:r>
      <w:r>
        <w:rPr>
          <w:bCs/>
          <w:spacing w:val="-6"/>
          <w:lang w:val="ru-RU"/>
        </w:rPr>
        <w:t xml:space="preserve">по депозитам </w:t>
      </w:r>
      <w:r>
        <w:t xml:space="preserve">процентов осуществляется Банком не позднее банковского дня, следующего за днем принятия Банком положительного решения о досрочном возврате </w:t>
      </w:r>
      <w:r>
        <w:t xml:space="preserve">депозита</w:t>
      </w:r>
      <w:r>
        <w:t xml:space="preserve">.</w:t>
      </w:r>
      <w:r/>
    </w:p>
    <w:p>
      <w:pPr>
        <w:pStyle w:val="1271"/>
        <w:numPr>
          <w:ilvl w:val="1"/>
          <w:numId w:val="51"/>
        </w:numPr>
        <w:ind w:left="0" w:firstLine="709"/>
        <w:tabs>
          <w:tab w:val="left" w:pos="1276" w:leader="none"/>
        </w:tabs>
      </w:pPr>
      <w:r>
        <w:t xml:space="preserve">При досрочном возврате суммы </w:t>
      </w:r>
      <w:r>
        <w:t xml:space="preserve">депозита</w:t>
      </w:r>
      <w:r>
        <w:t xml:space="preserve"> проценты по </w:t>
      </w:r>
      <w:r>
        <w:t xml:space="preserve">депозиту</w:t>
      </w:r>
      <w:r>
        <w:t xml:space="preserve"> начисляются за фактический срок его хранения и выплачиваются </w:t>
      </w:r>
      <w:r>
        <w:t xml:space="preserve">в</w:t>
      </w:r>
      <w:r>
        <w:t xml:space="preserve"> дату возврата </w:t>
      </w:r>
      <w:r>
        <w:t xml:space="preserve">депозита</w:t>
      </w:r>
      <w:r>
        <w:t xml:space="preserve">, исходя из действующей на момент расторжения </w:t>
      </w:r>
      <w:r>
        <w:t xml:space="preserve">с</w:t>
      </w:r>
      <w:r>
        <w:t xml:space="preserve">делки </w:t>
      </w:r>
      <w:r>
        <w:t xml:space="preserve">процентной ставки, установленной Банком по депозитам «до востребования». По ранее начисленным процентам по </w:t>
      </w:r>
      <w:r>
        <w:t xml:space="preserve">депозиту</w:t>
      </w:r>
      <w:r>
        <w:t xml:space="preserve"> Банк производит перерасчет, и, при необходимости, удерживает излишне выплаченные проценты из суммы </w:t>
      </w:r>
      <w:r>
        <w:t xml:space="preserve">депозита</w:t>
      </w:r>
      <w:r>
        <w:t xml:space="preserve">.</w:t>
      </w:r>
      <w:r/>
    </w:p>
    <w:p>
      <w:pPr>
        <w:pStyle w:val="1271"/>
        <w:numPr>
          <w:ilvl w:val="1"/>
          <w:numId w:val="51"/>
        </w:numPr>
        <w:ind w:left="0" w:firstLine="720"/>
        <w:tabs>
          <w:tab w:val="left" w:pos="1134" w:leader="none"/>
        </w:tabs>
      </w:pPr>
      <w:r>
        <w:t xml:space="preserve">Сделка прекращает свое действие в случа</w:t>
      </w:r>
      <w:r>
        <w:t xml:space="preserve">е </w:t>
      </w:r>
      <w:r>
        <w:t xml:space="preserve">возврата </w:t>
      </w:r>
      <w:r>
        <w:t xml:space="preserve">Клиенту</w:t>
      </w:r>
      <w:r>
        <w:t xml:space="preserve"> суммы </w:t>
      </w:r>
      <w:r>
        <w:t xml:space="preserve">депозита</w:t>
      </w:r>
      <w:r>
        <w:t xml:space="preserve"> и выплаты всех причитающихся в соответствии с настоящ</w:t>
      </w:r>
      <w:r>
        <w:rPr>
          <w:lang w:val="ru-RU"/>
        </w:rPr>
        <w:t xml:space="preserve">ими</w:t>
      </w:r>
      <w:r>
        <w:t xml:space="preserve"> </w:t>
      </w:r>
      <w:r>
        <w:rPr>
          <w:lang w:val="ru-RU"/>
        </w:rPr>
        <w:t xml:space="preserve">Условиями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подтверждения</w:t>
      </w:r>
      <w:r>
        <w:t xml:space="preserve"> процентов</w:t>
      </w:r>
      <w:r>
        <w:t xml:space="preserve">, начисленных</w:t>
      </w:r>
      <w:r>
        <w:t xml:space="preserve"> на сумму </w:t>
      </w:r>
      <w:r>
        <w:t xml:space="preserve">депозита</w:t>
      </w:r>
      <w:r>
        <w:t xml:space="preserve"> </w:t>
      </w:r>
      <w:r>
        <w:t xml:space="preserve">до истечения срока размещения </w:t>
      </w:r>
      <w:r>
        <w:t xml:space="preserve">депозита</w:t>
      </w:r>
      <w:r>
        <w:t xml:space="preserve"> и по </w:t>
      </w:r>
      <w:r>
        <w:t xml:space="preserve">истечени</w:t>
      </w:r>
      <w:r>
        <w:t xml:space="preserve">и</w:t>
      </w:r>
      <w:r>
        <w:t xml:space="preserve"> срока </w:t>
      </w:r>
      <w:r>
        <w:t xml:space="preserve">размещения </w:t>
      </w:r>
      <w:r>
        <w:t xml:space="preserve">депозита</w:t>
      </w:r>
      <w:r>
        <w:t xml:space="preserve"> в порядке, предусмотренном настоящим</w:t>
      </w:r>
      <w:r>
        <w:rPr>
          <w:lang w:val="ru-RU"/>
        </w:rPr>
        <w:t xml:space="preserve">и Условиями</w:t>
      </w:r>
      <w:r>
        <w:rPr>
          <w:lang w:val="ru-RU"/>
        </w:rPr>
        <w:t xml:space="preserve"> </w:t>
      </w:r>
      <w:r>
        <w:rPr>
          <w:bCs/>
          <w:spacing w:val="-6"/>
          <w:lang w:val="ru-RU"/>
        </w:rPr>
        <w:t xml:space="preserve">по депозитам</w:t>
      </w:r>
      <w:r>
        <w:t xml:space="preserve">.</w:t>
      </w:r>
      <w:r/>
    </w:p>
    <w:p>
      <w:pPr>
        <w:pStyle w:val="1271"/>
        <w:numPr>
          <w:ilvl w:val="1"/>
          <w:numId w:val="51"/>
        </w:numPr>
        <w:ind w:left="0" w:firstLine="720"/>
        <w:tabs>
          <w:tab w:val="left" w:pos="1418" w:leader="none"/>
        </w:tabs>
      </w:pPr>
      <w:r>
        <w:t xml:space="preserve">Прекращение</w:t>
      </w:r>
      <w:r>
        <w:t xml:space="preserve"> действия </w:t>
      </w:r>
      <w:r>
        <w:t xml:space="preserve">с</w:t>
      </w:r>
      <w:r>
        <w:t xml:space="preserve">делки</w:t>
      </w:r>
      <w:r>
        <w:t xml:space="preserve"> является основанием для закрытия счета</w:t>
      </w:r>
      <w:r>
        <w:rPr>
          <w:lang w:val="ru-RU"/>
        </w:rPr>
        <w:t xml:space="preserve"> по депозиту</w:t>
      </w:r>
      <w:r>
        <w:t xml:space="preserve">. Счет по депозиту закрывается не позднее дня, следующего за днем перечисления суммы </w:t>
      </w:r>
      <w:r>
        <w:t xml:space="preserve">депозита</w:t>
      </w:r>
      <w:r>
        <w:t xml:space="preserve"> со счета по депозиту </w:t>
      </w:r>
      <w:r>
        <w:t xml:space="preserve">Клиента</w:t>
      </w:r>
      <w:r>
        <w:t xml:space="preserve"> и начисленных процентов на его банковский счет, </w:t>
      </w:r>
      <w:r>
        <w:t xml:space="preserve">указанный в графе «Платежные инструкции» </w:t>
      </w:r>
      <w:r>
        <w:t xml:space="preserve">п</w:t>
      </w:r>
      <w:r>
        <w:t xml:space="preserve">одтверждения,</w:t>
      </w:r>
      <w:r>
        <w:t xml:space="preserve"> или в заявлении </w:t>
      </w:r>
      <w:r>
        <w:t xml:space="preserve">Клиента</w:t>
      </w:r>
      <w:r>
        <w:t xml:space="preserve">.</w:t>
      </w:r>
      <w:r/>
    </w:p>
    <w:p>
      <w:pPr>
        <w:pStyle w:val="1271"/>
        <w:numPr>
          <w:ilvl w:val="1"/>
          <w:numId w:val="51"/>
        </w:numPr>
        <w:ind w:left="0" w:firstLine="709"/>
        <w:tabs>
          <w:tab w:val="left" w:pos="1418" w:leader="none"/>
        </w:tabs>
      </w:pPr>
      <w:r>
        <w:t xml:space="preserve">В случае если дата возврата </w:t>
      </w:r>
      <w:r>
        <w:t xml:space="preserve">депозита</w:t>
      </w:r>
      <w:r>
        <w:t xml:space="preserve"> и начисленных процентов по нему приходится на нерабочий день, возврат производится не позднее следующего за ним рабочего дня. Проценты в этом случае начисляются и выплачиваются Банком за все нерабочие дни по дату возврата суммы </w:t>
      </w:r>
      <w:r>
        <w:t xml:space="preserve">депозита</w:t>
      </w:r>
      <w:r>
        <w:t xml:space="preserve"> включительно.</w:t>
      </w:r>
      <w:r/>
    </w:p>
    <w:p>
      <w:pPr>
        <w:pStyle w:val="1271"/>
        <w:numPr>
          <w:ilvl w:val="1"/>
          <w:numId w:val="51"/>
        </w:numPr>
        <w:ind w:left="0" w:firstLine="709"/>
        <w:tabs>
          <w:tab w:val="left" w:pos="1418" w:leader="none"/>
        </w:tabs>
      </w:pPr>
      <w:r>
        <w:t xml:space="preserve">Изменение условий заключенной </w:t>
      </w:r>
      <w:r>
        <w:t xml:space="preserve">с</w:t>
      </w:r>
      <w:r>
        <w:t xml:space="preserve">делки возможно по обоюдному соглашению Сторон</w:t>
      </w:r>
      <w:r>
        <w:rPr>
          <w:lang w:val="ru-RU"/>
        </w:rPr>
        <w:t xml:space="preserve">, которое </w:t>
      </w:r>
      <w:r>
        <w:t xml:space="preserve">оформляется </w:t>
      </w:r>
      <w:r>
        <w:rPr>
          <w:lang w:val="ru-RU"/>
        </w:rPr>
        <w:t xml:space="preserve">путем подписания Сторонами дополнительного соглашения</w:t>
      </w:r>
      <w:r>
        <w:t xml:space="preserve">.</w:t>
      </w:r>
      <w:r>
        <w:rPr>
          <w:lang w:val="ru-RU"/>
        </w:rPr>
        <w:t xml:space="preserve"> </w:t>
      </w:r>
      <w:r>
        <w:rPr>
          <w:lang w:val="ru-RU"/>
        </w:rPr>
        <w:t xml:space="preserve">При этом новые условия сделки согласовываются</w:t>
      </w:r>
      <w:r>
        <w:t xml:space="preserve"> </w:t>
      </w:r>
      <w:r>
        <w:rPr>
          <w:lang w:val="ru-RU"/>
        </w:rPr>
        <w:t xml:space="preserve">Сторонами </w:t>
      </w:r>
      <w:r>
        <w:t xml:space="preserve">в порядке, предусмотренном </w:t>
      </w:r>
      <w:r>
        <w:t xml:space="preserve">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rPr>
          <w:lang w:val="ru-RU"/>
        </w:rPr>
        <w:t xml:space="preserve">.</w:t>
      </w:r>
      <w:r/>
    </w:p>
    <w:p>
      <w:pPr>
        <w:pStyle w:val="1271"/>
        <w:numPr>
          <w:ilvl w:val="1"/>
          <w:numId w:val="51"/>
        </w:numPr>
        <w:ind w:left="0" w:firstLine="709"/>
        <w:tabs>
          <w:tab w:val="left" w:pos="1418" w:leader="none"/>
        </w:tabs>
      </w:pPr>
      <w:r>
        <w:t xml:space="preserve">По взаимной договоренности Сторон допускается пролонгация срока размещения </w:t>
      </w:r>
      <w:r>
        <w:t xml:space="preserve">депозита</w:t>
      </w:r>
      <w:r>
        <w:t xml:space="preserve">, которая оформляется путем подписания Сторонами дополнительного соглашения.</w:t>
      </w:r>
      <w:r>
        <w:rPr>
          <w:lang w:val="ru-RU"/>
        </w:rPr>
        <w:t xml:space="preserve"> При этом условия пролонгации согласовываются Сторонами </w:t>
      </w:r>
      <w:r>
        <w:t xml:space="preserve">в порядке, предусмотренном 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p>
    <w:p>
      <w:pPr>
        <w:pStyle w:val="1271"/>
        <w:numPr>
          <w:ilvl w:val="1"/>
          <w:numId w:val="51"/>
        </w:numPr>
        <w:ind w:left="0" w:firstLine="709"/>
        <w:tabs>
          <w:tab w:val="left" w:pos="1418" w:leader="none"/>
        </w:tabs>
      </w:pPr>
      <w: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w:t>
      </w:r>
      <w:r>
        <w:t xml:space="preserve">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w:t>
      </w:r>
      <w:r>
        <w:t xml:space="preserve">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w:t>
      </w:r>
      <w:r>
        <w:t xml:space="preserve">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w:t>
      </w:r>
      <w:r>
        <w:t xml:space="preserve">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Федерации/Банка России, связанные с запретительными и ограничительными мерами, </w:t>
      </w:r>
      <w:r>
        <w:t xml:space="preserve">в силу которых Банк не имеет возможности исполнения обязательств по возврату депозита и выплате процентов по депозиту, выраженных в иностранной валюте (далее – ограничительные меры), Банк вправе приостановить до отмены ограничительных мер исполнение своих </w:t>
      </w:r>
      <w:r>
        <w:t xml:space="preserve">обязательств по сделке</w:t>
      </w:r>
      <w:r>
        <w:t xml:space="preserve"> полностью или в части, касающиеся проведение операций с денежными средствами по возврату депозита и выплате процентов (включая их перечис</w:t>
      </w:r>
      <w:r>
        <w:t xml:space="preserve">ление),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w:t>
      </w:r>
      <w:r>
        <w:t xml:space="preserve"> прав требования вследствие введения ограничительных мер является фактически невозможной, либо по своему усмотрению осуществить возврат депозита и выплату процентов по нему в российских рублях по курсу Банка, установленному на дату исполнения обязательств.</w:t>
      </w:r>
      <w:r/>
    </w:p>
    <w:p>
      <w:pPr>
        <w:pStyle w:val="1271"/>
        <w:ind w:firstLine="709"/>
        <w:tabs>
          <w:tab w:val="left" w:pos="709" w:leader="none"/>
        </w:tabs>
      </w:pPr>
      <w:r>
        <w:t xml:space="preserve">Возврат депозита и выплата по нему процентов в российских рублях осуществляется Банком на банковский счет Клиента, указанный в заявлении Клиента о перечислении суммы депозита и начисленных процентов по истечении срока деп</w:t>
      </w:r>
      <w:r>
        <w:t xml:space="preserve">озита на указанный им в заявлении банковский счет в российских рублях. При не поступлении заявления Клиента, обязательства по возврату депозита и выплате процентов по нему в российских рублях продлеваются на условиях, предусмотренных пунктом 6.4 настоящих </w:t>
      </w:r>
      <w:r>
        <w:t xml:space="preserve">Условий по депозитам.</w:t>
      </w:r>
      <w:r/>
    </w:p>
    <w:p>
      <w:pPr>
        <w:pStyle w:val="1271"/>
        <w:ind w:firstLine="709"/>
        <w:tabs>
          <w:tab w:val="left" w:pos="709" w:leader="none"/>
        </w:tabs>
      </w:pPr>
      <w:r>
        <w:t xml:space="preserve">Обязательства по возврату депозита и выплате процентов по депозиту,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p>
    <w:p>
      <w:pPr>
        <w:pStyle w:val="1253"/>
        <w:ind w:firstLine="709"/>
        <w:jc w:val="both"/>
      </w:pPr>
      <w: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p>
    <w:p>
      <w:pPr>
        <w:pStyle w:val="1307"/>
      </w:pPr>
      <w:r>
        <w:t xml:space="preserve">П</w:t>
      </w:r>
      <w:r>
        <w:t xml:space="preserve">рава и обязанности Сторон</w:t>
      </w:r>
      <w:r/>
    </w:p>
    <w:p>
      <w:pPr>
        <w:pStyle w:val="1271"/>
        <w:numPr>
          <w:ilvl w:val="1"/>
          <w:numId w:val="51"/>
        </w:numPr>
        <w:ind w:left="0" w:firstLine="709"/>
        <w:tabs>
          <w:tab w:val="left" w:pos="1276" w:leader="none"/>
        </w:tabs>
      </w:pPr>
      <w:r>
        <w:t xml:space="preserve">Банк обязуется:</w:t>
      </w:r>
      <w:r/>
    </w:p>
    <w:p>
      <w:pPr>
        <w:pStyle w:val="1271"/>
        <w:numPr>
          <w:ilvl w:val="2"/>
          <w:numId w:val="51"/>
        </w:numPr>
        <w:ind w:left="0" w:firstLine="709"/>
        <w:tabs>
          <w:tab w:val="left" w:pos="1418" w:leader="none"/>
        </w:tabs>
      </w:pPr>
      <w:r>
        <w:t xml:space="preserve">Открывать </w:t>
      </w:r>
      <w:r>
        <w:t xml:space="preserve">Клиенту</w:t>
      </w:r>
      <w:r>
        <w:t xml:space="preserve"> счета по депозиту и зачислять на них поступившие от </w:t>
      </w:r>
      <w:r>
        <w:t xml:space="preserve">Клиента</w:t>
      </w:r>
      <w:r>
        <w:t xml:space="preserve"> суммы </w:t>
      </w:r>
      <w:r>
        <w:rPr>
          <w:lang w:val="ru-RU"/>
        </w:rPr>
        <w:t xml:space="preserve">денежных средств</w:t>
      </w:r>
      <w:r>
        <w:t xml:space="preserve"> в соответствии с </w:t>
      </w:r>
      <w:r>
        <w:rPr>
          <w:lang w:val="ru-RU"/>
        </w:rPr>
        <w:t xml:space="preserve">настоящими Условиями</w:t>
      </w:r>
      <w:r>
        <w:t xml:space="preserve"> и </w:t>
      </w:r>
      <w:r>
        <w:rPr>
          <w:lang w:val="ru-RU"/>
        </w:rPr>
        <w:t xml:space="preserve">условиями </w:t>
      </w:r>
      <w:r>
        <w:t xml:space="preserve">соответствующего </w:t>
      </w:r>
      <w:r>
        <w:t xml:space="preserve">п</w:t>
      </w:r>
      <w:r>
        <w:t xml:space="preserve">одтверждения</w:t>
      </w:r>
      <w:r>
        <w:t xml:space="preserve">.</w:t>
      </w:r>
      <w:r/>
    </w:p>
    <w:p>
      <w:pPr>
        <w:pStyle w:val="1271"/>
        <w:numPr>
          <w:ilvl w:val="2"/>
          <w:numId w:val="51"/>
        </w:numPr>
        <w:ind w:left="0" w:firstLine="709"/>
        <w:tabs>
          <w:tab w:val="left" w:pos="1418" w:leader="none"/>
        </w:tabs>
      </w:pPr>
      <w:r>
        <w:t xml:space="preserve">Производить начисление и выплату процентов по каждому </w:t>
      </w:r>
      <w:r>
        <w:t xml:space="preserve">депозиту</w:t>
      </w:r>
      <w:r>
        <w:t xml:space="preserve"> в соответствии с настоящ</w:t>
      </w:r>
      <w:r>
        <w:rPr>
          <w:lang w:val="ru-RU"/>
        </w:rPr>
        <w:t xml:space="preserve">ими Условиями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w:t>
      </w:r>
      <w:r>
        <w:t xml:space="preserve">п</w:t>
      </w:r>
      <w:r>
        <w:t xml:space="preserve">одтверждения</w:t>
      </w:r>
      <w:r>
        <w:t xml:space="preserve">.</w:t>
      </w:r>
      <w:r/>
    </w:p>
    <w:p>
      <w:pPr>
        <w:pStyle w:val="1271"/>
        <w:numPr>
          <w:ilvl w:val="2"/>
          <w:numId w:val="51"/>
        </w:numPr>
        <w:ind w:left="0" w:firstLine="709"/>
        <w:tabs>
          <w:tab w:val="left" w:pos="1418" w:leader="none"/>
        </w:tabs>
      </w:pPr>
      <w:r>
        <w:t xml:space="preserve">Возвратить сумму депози</w:t>
      </w:r>
      <w:r>
        <w:t xml:space="preserve">та</w:t>
      </w:r>
      <w:r>
        <w:t xml:space="preserve"> в соответствии с </w:t>
      </w:r>
      <w:r>
        <w:rPr>
          <w:lang w:val="ru-RU"/>
        </w:rPr>
        <w:t xml:space="preserve">настоящими У</w:t>
      </w:r>
      <w:r>
        <w:rPr>
          <w:lang w:val="ru-RU"/>
        </w:rPr>
        <w:t xml:space="preserve">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w:t>
      </w:r>
      <w:r>
        <w:t xml:space="preserve">п</w:t>
      </w:r>
      <w:r>
        <w:t xml:space="preserve">одтверждения</w:t>
      </w:r>
      <w:r>
        <w:t xml:space="preserve">.</w:t>
      </w:r>
      <w:r/>
    </w:p>
    <w:p>
      <w:pPr>
        <w:pStyle w:val="1271"/>
        <w:numPr>
          <w:ilvl w:val="2"/>
          <w:numId w:val="51"/>
        </w:numPr>
        <w:ind w:left="0" w:firstLine="709"/>
        <w:tabs>
          <w:tab w:val="left" w:pos="1418" w:leader="none"/>
        </w:tabs>
      </w:pPr>
      <w:r>
        <w:t xml:space="preserve">Выдавать </w:t>
      </w:r>
      <w:r>
        <w:t xml:space="preserve">Клиенту</w:t>
      </w:r>
      <w:r>
        <w:t xml:space="preserve"> по его требованиям выписки по счетам</w:t>
      </w:r>
      <w:r>
        <w:t xml:space="preserve"> по депозитам</w:t>
      </w:r>
      <w:r>
        <w:t xml:space="preserve">.</w:t>
      </w:r>
      <w:r/>
    </w:p>
    <w:p>
      <w:pPr>
        <w:pStyle w:val="1271"/>
        <w:numPr>
          <w:ilvl w:val="2"/>
          <w:numId w:val="51"/>
        </w:numPr>
        <w:ind w:left="0" w:firstLine="709"/>
        <w:tabs>
          <w:tab w:val="left" w:pos="1418" w:leader="none"/>
        </w:tabs>
      </w:pPr>
      <w:r>
        <w:t xml:space="preserve">Обеспечить полную сохранность </w:t>
      </w:r>
      <w:r>
        <w:t xml:space="preserve">депозитов</w:t>
      </w:r>
      <w:r>
        <w:t xml:space="preserve"> и не разглашать тайну </w:t>
      </w:r>
      <w:r>
        <w:t xml:space="preserve">об операциях, счетах, </w:t>
      </w:r>
      <w:r>
        <w:t xml:space="preserve">депозит</w:t>
      </w:r>
      <w:r>
        <w:t xml:space="preserve">ах</w:t>
      </w:r>
      <w:r>
        <w:t xml:space="preserve"> и сведений о </w:t>
      </w:r>
      <w:r>
        <w:t xml:space="preserve">Клиент</w:t>
      </w:r>
      <w:r>
        <w:t xml:space="preserve">е за исключением случаев, предусмотренных действующим законодательством Российской Федерации.</w:t>
      </w:r>
      <w:r/>
    </w:p>
    <w:p>
      <w:pPr>
        <w:pStyle w:val="1271"/>
        <w:numPr>
          <w:ilvl w:val="2"/>
          <w:numId w:val="51"/>
        </w:numPr>
        <w:ind w:left="0" w:firstLine="709"/>
        <w:tabs>
          <w:tab w:val="left" w:pos="1418" w:leader="none"/>
        </w:tabs>
      </w:pPr>
      <w:r>
        <w:rPr>
          <w:rFonts w:eastAsia="Calibri"/>
          <w:iCs/>
          <w:lang w:val="ru-RU" w:eastAsia="en-US"/>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eastAsia="Calibri"/>
          <w:iCs/>
          <w:vertAlign w:val="superscript"/>
          <w:lang w:val="ru-RU" w:eastAsia="en-US"/>
        </w:rPr>
        <w:footnoteReference w:id="9"/>
      </w:r>
      <w:r>
        <w:rPr>
          <w:rFonts w:eastAsia="Calibri"/>
          <w:iCs/>
          <w:lang w:val="ru-RU" w:eastAsia="en-US"/>
        </w:rPr>
        <w:t xml:space="preserve"> и (или) замораживание (блокирование) денежных средств, принадлежащих Клиенту-блокируемому лицу</w:t>
      </w:r>
      <w:r>
        <w:rPr>
          <w:rFonts w:eastAsia="Calibri"/>
          <w:iCs/>
          <w:vertAlign w:val="superscript"/>
          <w:lang w:val="ru-RU" w:eastAsia="en-US"/>
        </w:rPr>
        <w:footnoteReference w:id="10"/>
      </w:r>
      <w:r>
        <w:rPr>
          <w:rFonts w:eastAsia="Calibri"/>
          <w:iCs/>
          <w:lang w:val="ru-RU" w:eastAsia="en-US"/>
        </w:rPr>
        <w:t xml:space="preserve">, а также финансовых операций, совершаемых в интересах и (или) в пользу Клиента-блокиру</w:t>
      </w:r>
      <w:r>
        <w:rPr>
          <w:rFonts w:eastAsia="Calibri"/>
          <w:iCs/>
          <w:lang w:val="ru-RU" w:eastAsia="en-US"/>
        </w:rPr>
        <w:t xml:space="preserve">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принятии Банком вышеуказанных мер в сроки и порядке, установленные Банком.</w:t>
      </w:r>
      <w:r/>
    </w:p>
    <w:p>
      <w:pPr>
        <w:pStyle w:val="1271"/>
        <w:numPr>
          <w:ilvl w:val="1"/>
          <w:numId w:val="51"/>
        </w:numPr>
        <w:ind w:left="0" w:firstLine="709"/>
        <w:tabs>
          <w:tab w:val="left" w:pos="1276" w:leader="none"/>
        </w:tabs>
      </w:pPr>
      <w:r>
        <w:t xml:space="preserve">Банк имеет право:</w:t>
      </w:r>
      <w:r/>
    </w:p>
    <w:p>
      <w:pPr>
        <w:pStyle w:val="1271"/>
        <w:numPr>
          <w:ilvl w:val="2"/>
          <w:numId w:val="51"/>
        </w:numPr>
        <w:ind w:left="0" w:firstLine="709"/>
        <w:tabs>
          <w:tab w:val="left" w:pos="1418" w:leader="none"/>
        </w:tabs>
      </w:pPr>
      <w:r>
        <w:t xml:space="preserve">В пределах установленных Сторонами сроков ра</w:t>
      </w:r>
      <w:r>
        <w:t xml:space="preserve">змещения </w:t>
      </w:r>
      <w:r>
        <w:t xml:space="preserve">депозитов</w:t>
      </w:r>
      <w:r>
        <w:t xml:space="preserve"> использовать денежные средства, находящиеся на счете по депозиту,</w:t>
      </w:r>
      <w:r>
        <w:t xml:space="preserve"> по своему усмотрению</w:t>
      </w:r>
      <w:r>
        <w:t xml:space="preserve">.</w:t>
      </w:r>
      <w:r/>
    </w:p>
    <w:p>
      <w:pPr>
        <w:pStyle w:val="1271"/>
        <w:numPr>
          <w:ilvl w:val="2"/>
          <w:numId w:val="51"/>
        </w:numPr>
        <w:ind w:left="0" w:firstLine="709"/>
        <w:tabs>
          <w:tab w:val="left" w:pos="1418" w:leader="none"/>
        </w:tabs>
      </w:pPr>
      <w:r>
        <w:t xml:space="preserve">Требовать от </w:t>
      </w:r>
      <w:r>
        <w:t xml:space="preserve">Клиента</w:t>
      </w:r>
      <w:r>
        <w:t xml:space="preserve"> представления дополнительных документов, необходимых для открытия счета по депозиту.</w:t>
      </w:r>
      <w:r/>
    </w:p>
    <w:p>
      <w:pPr>
        <w:pStyle w:val="1271"/>
        <w:numPr>
          <w:ilvl w:val="2"/>
          <w:numId w:val="51"/>
        </w:numPr>
        <w:ind w:left="0" w:firstLine="708"/>
        <w:tabs>
          <w:tab w:val="left" w:pos="1418" w:leader="none"/>
        </w:tabs>
      </w:pPr>
      <w:r>
        <w:t xml:space="preserve">Приостанавливать </w:t>
      </w:r>
      <w:r>
        <w:t xml:space="preserve">возврат суммы </w:t>
      </w:r>
      <w:r>
        <w:t xml:space="preserve">депозита</w:t>
      </w:r>
      <w:r>
        <w:t xml:space="preserve">/</w:t>
      </w:r>
      <w:r>
        <w:rPr>
          <w:lang w:val="ru-RU"/>
        </w:rPr>
        <w:t xml:space="preserve">замораживать (</w:t>
      </w:r>
      <w:r>
        <w:t xml:space="preserve">блокировать</w:t>
      </w:r>
      <w:r>
        <w:rPr>
          <w:lang w:val="ru-RU"/>
        </w:rPr>
        <w:t xml:space="preserve">)</w:t>
      </w:r>
      <w:r>
        <w:t xml:space="preserve"> денежные средства на счете по депозиту в порядке и сроки, установленные Федеральным законом от 07.08.2001 № 115-ФЗ «О противодействии легализации (отмыванию) доходов, полученных преступным путем, и финансированию терроризма»</w:t>
      </w:r>
      <w:r>
        <w:rPr>
          <w:lang w:val="ru-RU"/>
        </w:rPr>
        <w:t xml:space="preserve"> </w:t>
      </w:r>
      <w:r>
        <w:t xml:space="preserve">(далее – Федеральный закон № 115-ФЗ)</w:t>
      </w:r>
      <w:r>
        <w:t xml:space="preserve">.</w:t>
      </w:r>
      <w:r/>
    </w:p>
    <w:p>
      <w:pPr>
        <w:pStyle w:val="1271"/>
        <w:ind w:firstLine="709"/>
        <w:tabs>
          <w:tab w:val="left" w:pos="1276" w:leader="none"/>
        </w:tabs>
      </w:pPr>
      <w:r>
        <w:t xml:space="preserve">При приостановлении возврата суммы </w:t>
      </w:r>
      <w:r>
        <w:t xml:space="preserve">депозита</w:t>
      </w:r>
      <w:r>
        <w:t xml:space="preserve">, а также в случае, если по истечении срока хранения </w:t>
      </w:r>
      <w:r>
        <w:t xml:space="preserve">депозита</w:t>
      </w:r>
      <w:r>
        <w:t xml:space="preserve"> решение о </w:t>
      </w:r>
      <w:r>
        <w:rPr>
          <w:lang w:val="ru-RU"/>
        </w:rPr>
        <w:t xml:space="preserve">замораживании (</w:t>
      </w:r>
      <w:r>
        <w:t xml:space="preserve">блокировании</w:t>
      </w:r>
      <w:r>
        <w:rPr>
          <w:lang w:val="ru-RU"/>
        </w:rPr>
        <w:t xml:space="preserve">)</w:t>
      </w:r>
      <w:r>
        <w:t xml:space="preserve"> денежных средств не отменено, действие </w:t>
      </w:r>
      <w:r>
        <w:rPr>
          <w:lang w:val="ru-RU"/>
        </w:rPr>
        <w:t xml:space="preserve">сделки</w:t>
      </w:r>
      <w:r>
        <w:t xml:space="preserve"> продлевается на условиях депозита «до востребования», при этом за период, на который продлевается действие </w:t>
      </w:r>
      <w:r>
        <w:rPr>
          <w:lang w:val="ru-RU"/>
        </w:rPr>
        <w:t xml:space="preserve">сделки</w:t>
      </w:r>
      <w:r>
        <w:t xml:space="preserve">, Банк начисляет и выплачивает проценты на условиях, указанных в пункте </w:t>
      </w:r>
      <w:r>
        <w:rPr>
          <w:lang w:val="ru-RU"/>
        </w:rPr>
        <w:t xml:space="preserve">6.</w:t>
      </w:r>
      <w:r>
        <w:t xml:space="preserve">4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71"/>
        <w:numPr>
          <w:ilvl w:val="2"/>
          <w:numId w:val="51"/>
        </w:numPr>
        <w:ind w:left="0" w:firstLine="708"/>
        <w:tabs>
          <w:tab w:val="left" w:pos="1418" w:leader="none"/>
        </w:tabs>
      </w:pPr>
      <w:r>
        <w:t xml:space="preserve">Списывать </w:t>
      </w:r>
      <w:r>
        <w:t xml:space="preserve">без распоряжения </w:t>
      </w:r>
      <w:r>
        <w:t xml:space="preserve">Клиента</w:t>
      </w:r>
      <w:r>
        <w:t xml:space="preserve"> денежные средства, находящиеся на его счете по </w:t>
      </w:r>
      <w:r>
        <w:t xml:space="preserve">депозиту</w:t>
      </w:r>
      <w:r>
        <w:t xml:space="preserve">, </w:t>
      </w:r>
      <w:r>
        <w:t xml:space="preserve">при</w:t>
      </w:r>
      <w:r>
        <w:t xml:space="preserve"> обращени</w:t>
      </w:r>
      <w:r>
        <w:t xml:space="preserve">и</w:t>
      </w:r>
      <w:r>
        <w:t xml:space="preserve"> на них взыскания в </w:t>
      </w:r>
      <w:r>
        <w:t xml:space="preserve">случаях, </w:t>
      </w:r>
      <w:r>
        <w:t xml:space="preserve">установленных законодательством </w:t>
      </w:r>
      <w:r>
        <w:t xml:space="preserve">Российской Федерации</w:t>
      </w:r>
      <w:r>
        <w:t xml:space="preserve">.</w:t>
      </w:r>
      <w:r/>
    </w:p>
    <w:p>
      <w:pPr>
        <w:pStyle w:val="1271"/>
        <w:ind w:firstLine="709"/>
        <w:tabs>
          <w:tab w:val="left" w:pos="1418" w:leader="none"/>
        </w:tabs>
      </w:pPr>
      <w:r>
        <w:t xml:space="preserve">При обращении взыскания на денежные средства, находящиеся на счете по депозиту </w:t>
      </w:r>
      <w:r>
        <w:t xml:space="preserve">Клиента</w:t>
      </w:r>
      <w:r>
        <w:t xml:space="preserve">, в случаях, установленных законодательством Российской Федерации, соответствующая сделка считается расторгнутой, а остаток денежных средств возвращается </w:t>
      </w:r>
      <w:r>
        <w:t xml:space="preserve">Клиенту</w:t>
      </w:r>
      <w:r>
        <w:t xml:space="preserve"> путем перечисления в порядке, установ</w:t>
      </w:r>
      <w:r>
        <w:t xml:space="preserve">ленном пунктом 6</w:t>
      </w:r>
      <w:r>
        <w:t xml:space="preserve">.11 </w:t>
      </w:r>
      <w:r>
        <w:t xml:space="preserve">настоящих Условий </w:t>
      </w:r>
      <w:r>
        <w:rPr>
          <w:bCs/>
          <w:spacing w:val="-6"/>
        </w:rPr>
        <w:t xml:space="preserve">по депозитам</w:t>
      </w:r>
      <w:r>
        <w:t xml:space="preserve">.</w:t>
      </w:r>
      <w:r/>
    </w:p>
    <w:p>
      <w:pPr>
        <w:pStyle w:val="1271"/>
        <w:ind w:firstLine="709"/>
        <w:tabs>
          <w:tab w:val="left" w:pos="1418" w:leader="none"/>
        </w:tabs>
      </w:pPr>
      <w:r>
        <w:t xml:space="preserve">В случае досрочн</w:t>
      </w:r>
      <w:r>
        <w:t xml:space="preserve">ого возврата суммы депозита в связи c обращением взыскания на всю сумму/часть суммы денежных средств, находящиеся на счете по депозиту Вкладчика, в случаях, установленных законодательством Российской Федерации, проценты на сумму депозита начисляются Банком</w:t>
      </w:r>
      <w:r>
        <w:t xml:space="preserve"> в порядке, предусмотренном пунктом 6</w:t>
      </w:r>
      <w:r>
        <w:t xml:space="preserve">.9 </w:t>
      </w:r>
      <w:r>
        <w:t xml:space="preserve">настоящих Условий </w:t>
      </w:r>
      <w:r>
        <w:rPr>
          <w:bCs/>
          <w:spacing w:val="-6"/>
        </w:rPr>
        <w:t xml:space="preserve">по депозитам</w:t>
      </w:r>
      <w:r>
        <w:t xml:space="preserve"> с учетом следующего.</w:t>
      </w:r>
      <w:r/>
    </w:p>
    <w:p>
      <w:pPr>
        <w:pStyle w:val="1271"/>
        <w:numPr>
          <w:ilvl w:val="3"/>
          <w:numId w:val="51"/>
        </w:numPr>
        <w:ind w:left="0" w:firstLine="709"/>
        <w:tabs>
          <w:tab w:val="left" w:pos="1276" w:leader="none"/>
          <w:tab w:val="left" w:pos="1560" w:leader="none"/>
        </w:tabs>
        <w:rPr>
          <w:lang w:val="ru-RU"/>
        </w:rPr>
      </w:pPr>
      <w:r>
        <w:rPr>
          <w:lang w:val="ru-RU"/>
        </w:rPr>
        <w:t xml:space="preserve">По ранее начисленным процентам по депозиту Банк производит перерасчет и, при необходимости, удерживает без дополнительного распоряжения </w:t>
      </w:r>
      <w:r>
        <w:rPr>
          <w:lang w:val="ru-RU"/>
        </w:rPr>
        <w:t xml:space="preserve">Клиента</w:t>
      </w:r>
      <w:r>
        <w:rPr>
          <w:lang w:val="ru-RU"/>
        </w:rPr>
        <w:t xml:space="preserve"> излишне выплаченные проценты из оставшейся суммы депозита, а при ее недостаточности с банковского счета </w:t>
      </w:r>
      <w:r>
        <w:rPr>
          <w:lang w:val="ru-RU"/>
        </w:rPr>
        <w:t xml:space="preserve">Клиента</w:t>
      </w:r>
      <w:r>
        <w:rPr>
          <w:lang w:val="ru-RU"/>
        </w:rPr>
        <w:t xml:space="preserve">, открытого в Банке (кроме банковских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w:t>
      </w:r>
      <w:r>
        <w:rPr>
          <w:lang w:val="ru-RU"/>
        </w:rPr>
        <w:t xml:space="preserve">указанного банковского счета </w:t>
      </w:r>
      <w:r>
        <w:rPr>
          <w:lang w:val="ru-RU"/>
        </w:rPr>
        <w:t xml:space="preserve">Клиента</w:t>
      </w:r>
      <w:r>
        <w:rPr>
          <w:lang w:val="ru-RU"/>
        </w:rPr>
        <w:t xml:space="preserve"> отлична от валюты задолженности </w:t>
      </w:r>
      <w:r>
        <w:rPr>
          <w:lang w:val="ru-RU"/>
        </w:rPr>
        <w:t xml:space="preserve">Клиента</w:t>
      </w:r>
      <w:r>
        <w:rPr>
          <w:lang w:val="ru-RU"/>
        </w:rPr>
        <w:t xml:space="preserve"> по возврату излишне выплаченных процентов по депозиту, Банк осуществляет конвертацию денежных средств в сумме, эквивалентной сумме задолженности </w:t>
      </w:r>
      <w:r>
        <w:rPr>
          <w:lang w:val="ru-RU"/>
        </w:rPr>
        <w:t xml:space="preserve">Клиента</w:t>
      </w:r>
      <w:r>
        <w:rPr>
          <w:lang w:val="ru-RU"/>
        </w:rPr>
        <w:t xml:space="preserve">, по курсу Банка России на день осуществления конвертации денежных средств.</w:t>
      </w:r>
      <w:r>
        <w:rPr>
          <w:lang w:val="ru-RU"/>
        </w:rPr>
      </w:r>
      <w:r>
        <w:rPr>
          <w:lang w:val="ru-RU"/>
        </w:rPr>
      </w:r>
    </w:p>
    <w:p>
      <w:pPr>
        <w:pStyle w:val="1271"/>
        <w:ind w:firstLine="709"/>
        <w:tabs>
          <w:tab w:val="left" w:pos="1418" w:leader="none"/>
        </w:tabs>
        <w:rPr>
          <w:lang w:val="ru-RU"/>
        </w:rPr>
      </w:pPr>
      <w:r>
        <w:t xml:space="preserve">Настоящие условия являются заранее данным акцептом, который пред</w:t>
      </w:r>
      <w:r>
        <w:rPr>
          <w:lang w:val="ru-RU"/>
        </w:rPr>
        <w:t xml:space="preserve">оставлен</w:t>
      </w:r>
      <w:r>
        <w:t xml:space="preserve"> </w:t>
      </w:r>
      <w:r>
        <w:rPr>
          <w:lang w:val="ru-RU"/>
        </w:rPr>
        <w:t xml:space="preserve">Клиентом</w:t>
      </w:r>
      <w:r>
        <w:t xml:space="preserve"> Банку без ограничения по количеству расчетных документов Банка</w:t>
      </w:r>
      <w:r>
        <w:t xml:space="preserve">, </w:t>
      </w:r>
      <w:r>
        <w:t xml:space="preserve">по сумме и требованиям из обязательств, вытекающих из </w:t>
      </w:r>
      <w:r>
        <w:rPr>
          <w:lang w:val="ru-RU"/>
        </w:rPr>
        <w:t xml:space="preserve">соответствующей сделки</w:t>
      </w:r>
      <w:r>
        <w:t xml:space="preserve">, с возможностью частичного исполнения расчетных документов Банка (в том числе банковского ордера)</w:t>
      </w:r>
      <w:r>
        <w:t xml:space="preserve">.</w:t>
      </w:r>
      <w:r>
        <w:rPr>
          <w:lang w:val="ru-RU"/>
        </w:rPr>
      </w:r>
      <w:r>
        <w:rPr>
          <w:lang w:val="ru-RU"/>
        </w:rPr>
      </w:r>
    </w:p>
    <w:p>
      <w:pPr>
        <w:pStyle w:val="1271"/>
        <w:ind w:firstLine="709"/>
        <w:tabs>
          <w:tab w:val="left" w:pos="1418" w:leader="none"/>
        </w:tabs>
      </w:pPr>
      <w:r>
        <w:t xml:space="preserve">При недостаточности оставшейся суммы депозита для удержания Банком излишне выплаченных </w:t>
      </w:r>
      <w:r>
        <w:t xml:space="preserve">Клиенту</w:t>
      </w:r>
      <w:r>
        <w:t xml:space="preserve"> процентов по </w:t>
      </w:r>
      <w:r>
        <w:rPr>
          <w:lang w:val="ru-RU"/>
        </w:rPr>
        <w:t xml:space="preserve">соответствующей сделке </w:t>
      </w:r>
      <w:r>
        <w:t xml:space="preserve">и отсутствия в Банке открытого </w:t>
      </w:r>
      <w:r>
        <w:t xml:space="preserve">Клиенту</w:t>
      </w:r>
      <w:r>
        <w:t xml:space="preserve"> банковского счета, </w:t>
      </w:r>
      <w:r>
        <w:t xml:space="preserve">Клиент</w:t>
      </w:r>
      <w:r>
        <w:t xml:space="preserve"> обязуется в</w:t>
      </w:r>
      <w:r>
        <w:t xml:space="preserve"> течение 5 рабочих дней с момента получения письменного уведомления Банка перечисл</w:t>
      </w:r>
      <w:r>
        <w:t xml:space="preserve">и</w:t>
      </w:r>
      <w:r>
        <w:t xml:space="preserve">ть на счет Банка, указанный в данном уведомлении, денежные средства в возмещение </w:t>
      </w:r>
      <w:r>
        <w:t xml:space="preserve">излишне выплаченных </w:t>
      </w:r>
      <w:r>
        <w:t xml:space="preserve">Клиенту</w:t>
      </w:r>
      <w:r>
        <w:t xml:space="preserve"> процентов по соответствующей сделке</w:t>
      </w:r>
      <w:r>
        <w:t xml:space="preserve">.</w:t>
      </w:r>
      <w:r/>
    </w:p>
    <w:p>
      <w:pPr>
        <w:pStyle w:val="1271"/>
        <w:numPr>
          <w:ilvl w:val="2"/>
          <w:numId w:val="51"/>
        </w:numPr>
        <w:ind w:left="0" w:firstLine="709"/>
        <w:keepLines/>
        <w:tabs>
          <w:tab w:val="left" w:pos="1418" w:leader="none"/>
        </w:tabs>
      </w:pPr>
      <w:r>
        <w:t xml:space="preserve">В случаях, указанных в п</w:t>
      </w:r>
      <w:r>
        <w:rPr>
          <w:lang w:val="ru-RU"/>
        </w:rPr>
        <w:t xml:space="preserve">ункте</w:t>
      </w:r>
      <w:r>
        <w:t xml:space="preserve"> </w:t>
      </w:r>
      <w:r>
        <w:rPr>
          <w:lang w:val="ru-RU"/>
        </w:rPr>
        <w:t xml:space="preserve">7</w:t>
      </w:r>
      <w:r>
        <w:t xml:space="preserve">.2.</w:t>
      </w:r>
      <w:r>
        <w:rPr>
          <w:lang w:val="ru-RU"/>
        </w:rPr>
        <w:t xml:space="preserve">4</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Банк не рассматривает по существу возражения </w:t>
      </w:r>
      <w:r>
        <w:t xml:space="preserve">Клиента</w:t>
      </w:r>
      <w:r>
        <w:t xml:space="preserve"> против списания денежных средств с его счета, при этом ответственность за правомерность списания денежных средств со счета </w:t>
      </w:r>
      <w:r>
        <w:t xml:space="preserve">Клиента</w:t>
      </w:r>
      <w:r>
        <w:t xml:space="preserve"> несет взыскатель.</w:t>
      </w:r>
      <w:r/>
    </w:p>
    <w:p>
      <w:pPr>
        <w:pStyle w:val="1271"/>
        <w:numPr>
          <w:ilvl w:val="2"/>
          <w:numId w:val="51"/>
        </w:numPr>
        <w:ind w:left="0" w:firstLine="709"/>
        <w:keepLines/>
        <w:tabs>
          <w:tab w:val="left" w:pos="1418" w:leader="none"/>
        </w:tabs>
      </w:pPr>
      <w:r>
        <w:t xml:space="preserve">Отказывать Клиенту в совершении операции по счету по депозиту в случаях</w:t>
      </w:r>
      <w:r>
        <w:t xml:space="preserve">, если:</w:t>
      </w:r>
      <w:r/>
    </w:p>
    <w:p>
      <w:pPr>
        <w:pStyle w:val="1307"/>
        <w:numPr>
          <w:ilvl w:val="0"/>
          <w:numId w:val="0"/>
        </w:numPr>
        <w:ind w:firstLine="709"/>
        <w:jc w:val="both"/>
        <w:keepLines/>
        <w:spacing w:before="0" w:after="0"/>
        <w:rPr>
          <w:b w:val="0"/>
        </w:rPr>
      </w:pPr>
      <w:r>
        <w:rPr>
          <w:b w:val="0"/>
        </w:rPr>
        <w:t xml:space="preserve">- в результате анализа запрошенных у Клиента документов, у Банка возникают подозрения, что операция по депозиту совершается в целях легализации (отмывания) доходов, полученных преступным путем, и/или финансирования терроризма;</w:t>
      </w:r>
      <w:r>
        <w:rPr>
          <w:b w:val="0"/>
        </w:rPr>
      </w:r>
      <w:r>
        <w:rPr>
          <w:b w:val="0"/>
        </w:rPr>
      </w:r>
    </w:p>
    <w:p>
      <w:pPr>
        <w:pStyle w:val="1307"/>
        <w:numPr>
          <w:ilvl w:val="0"/>
          <w:numId w:val="0"/>
        </w:numPr>
        <w:ind w:firstLine="709"/>
        <w:jc w:val="both"/>
        <w:keepLines/>
        <w:spacing w:before="0" w:after="0"/>
        <w:rPr>
          <w:b w:val="0"/>
        </w:rPr>
      </w:pPr>
      <w:r>
        <w:rPr>
          <w:b w:val="0"/>
        </w:rPr>
        <w:t xml:space="preserve">- Клиентом в порядке и сроки, указанные в п.п. 7.4.2-7.4.3 и 7.4.6 на</w:t>
      </w:r>
      <w:r>
        <w:rPr>
          <w:b w:val="0"/>
        </w:rPr>
        <w:t xml:space="preserve">стоящих Условий,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w:t>
      </w:r>
      <w:r>
        <w:rPr>
          <w:b w:val="0"/>
        </w:rPr>
        <w:t xml:space="preserve">х в результате идентификации Клиента, а также представителя Клиента, выгодоприобретателя и бенефициарного владельца (при их наличии), состава акционеров (участников юридического лица), владеющих не менее чем одним процентом акций (долей юридического лица);</w:t>
      </w:r>
      <w:r>
        <w:rPr>
          <w:b w:val="0"/>
        </w:rPr>
      </w:r>
      <w:r>
        <w:rPr>
          <w:b w:val="0"/>
        </w:rPr>
      </w:r>
    </w:p>
    <w:p>
      <w:pPr>
        <w:pStyle w:val="1307"/>
        <w:numPr>
          <w:ilvl w:val="0"/>
          <w:numId w:val="0"/>
        </w:numPr>
        <w:ind w:firstLine="709"/>
        <w:jc w:val="both"/>
        <w:keepLines/>
        <w:spacing w:before="0" w:after="0"/>
        <w:rPr>
          <w:b w:val="0"/>
        </w:rPr>
      </w:pPr>
      <w:r>
        <w:rPr>
          <w:b w:val="0"/>
        </w:rPr>
        <w:t xml:space="preserve">- Клиентом по запросу Банка не представлены необходимые сведения/документы, а в источниках информации, доступных Банку на за</w:t>
      </w:r>
      <w:r>
        <w:rPr>
          <w:b w:val="0"/>
        </w:rPr>
        <w:t xml:space="preserve">конных основаниях, отсутствуют необходимые сведения для завершения обновления сведений о Клиенте, а также (при их наличии) представителя Клиента, выгодоприобретателя, бенефициарного владельца при обращении Клиента в Банк для проведения операции по депозиту</w:t>
      </w:r>
      <w:r>
        <w:rPr>
          <w:b w:val="0"/>
          <w:color w:val="000000"/>
        </w:rPr>
        <w:t xml:space="preserve">.</w:t>
      </w:r>
      <w:r>
        <w:rPr>
          <w:b w:val="0"/>
        </w:rPr>
      </w:r>
      <w:r>
        <w:rPr>
          <w:b w:val="0"/>
        </w:rPr>
      </w:r>
    </w:p>
    <w:p>
      <w:pPr>
        <w:pStyle w:val="1271"/>
        <w:numPr>
          <w:ilvl w:val="2"/>
          <w:numId w:val="51"/>
        </w:numPr>
        <w:ind w:left="0" w:firstLine="708"/>
        <w:keepLines/>
        <w:tabs>
          <w:tab w:val="left" w:pos="1418" w:leader="none"/>
        </w:tabs>
      </w:pPr>
      <w:r>
        <w:t xml:space="preserve">Списывать со счета по депозиту без дополнительного распоряжения </w:t>
      </w:r>
      <w:r>
        <w:t xml:space="preserve">Клиента</w:t>
      </w:r>
      <w:r>
        <w:t xml:space="preserve"> </w:t>
      </w:r>
      <w:r>
        <w:rPr>
          <w:lang w:val="ru-RU"/>
        </w:rPr>
        <w:t xml:space="preserve">с оформлением</w:t>
      </w:r>
      <w:r>
        <w:t xml:space="preserve"> расчетных документов (в том числе банковского ордера) суммы ошибочно зачисленных денежных средств.</w:t>
      </w:r>
      <w:r/>
    </w:p>
    <w:p>
      <w:pPr>
        <w:pStyle w:val="1271"/>
        <w:ind w:firstLine="708"/>
        <w:tabs>
          <w:tab w:val="left" w:pos="1276" w:leader="none"/>
        </w:tabs>
        <w:rPr>
          <w:lang w:val="ru-RU"/>
        </w:rPr>
      </w:pPr>
      <w:r>
        <w:t xml:space="preserve">Указанн</w:t>
      </w:r>
      <w:r>
        <w:t xml:space="preserve">о</w:t>
      </w:r>
      <w:r>
        <w:t xml:space="preserve">е услови</w:t>
      </w:r>
      <w:r>
        <w:t xml:space="preserve">е</w:t>
      </w:r>
      <w:r>
        <w:t xml:space="preserve"> списания </w:t>
      </w:r>
      <w:r>
        <w:t xml:space="preserve">денежных средств </w:t>
      </w:r>
      <w:r>
        <w:t xml:space="preserve">явля</w:t>
      </w:r>
      <w:r>
        <w:t xml:space="preserve">е</w:t>
      </w:r>
      <w:r>
        <w:t xml:space="preserve">тся заранее данным акцептом, который пред</w:t>
      </w:r>
      <w:r>
        <w:t xml:space="preserve">о</w:t>
      </w:r>
      <w:r>
        <w:t xml:space="preserve">ставлен </w:t>
      </w:r>
      <w:r>
        <w:t xml:space="preserve">Клиентом</w:t>
      </w:r>
      <w:r>
        <w:t xml:space="preserve"> Банку по </w:t>
      </w:r>
      <w:r>
        <w:rPr>
          <w:lang w:val="ru-RU"/>
        </w:rPr>
        <w:t xml:space="preserve">соответствующей сделке</w:t>
      </w:r>
      <w:r>
        <w:t xml:space="preserve"> без ограничения по количеству расчетных документов Банка, выставляемых в соответствии с </w:t>
      </w:r>
      <w:r>
        <w:t xml:space="preserve">настоящим </w:t>
      </w:r>
      <w:r>
        <w:rPr>
          <w:lang w:val="ru-RU"/>
        </w:rPr>
        <w:t xml:space="preserve">пунктом Условий</w:t>
      </w:r>
      <w:r>
        <w:rPr>
          <w:lang w:val="ru-RU"/>
        </w:rPr>
        <w:t xml:space="preserve"> </w:t>
      </w:r>
      <w:r>
        <w:rPr>
          <w:bCs/>
          <w:spacing w:val="-6"/>
          <w:lang w:val="ru-RU"/>
        </w:rPr>
        <w:t xml:space="preserve">по депозитам</w:t>
      </w:r>
      <w:r>
        <w:t xml:space="preserve">.</w:t>
      </w:r>
      <w:r>
        <w:rPr>
          <w:lang w:val="ru-RU"/>
        </w:rPr>
      </w:r>
      <w:r>
        <w:rPr>
          <w:lang w:val="ru-RU"/>
        </w:rPr>
      </w:r>
    </w:p>
    <w:p>
      <w:pPr>
        <w:pStyle w:val="1271"/>
        <w:numPr>
          <w:ilvl w:val="2"/>
          <w:numId w:val="51"/>
        </w:numPr>
        <w:ind w:left="0" w:firstLine="708"/>
        <w:tabs>
          <w:tab w:val="left" w:pos="1418" w:leader="none"/>
        </w:tabs>
      </w:pPr>
      <w:r>
        <w:t xml:space="preserve">В одностороннем порядке вносить изменения в настоящие Условия</w:t>
      </w:r>
      <w:r>
        <w:rPr>
          <w:lang w:val="ru-RU"/>
        </w:rPr>
        <w:t xml:space="preserve"> </w:t>
      </w:r>
      <w:r>
        <w:rPr>
          <w:bCs/>
          <w:spacing w:val="-6"/>
          <w:lang w:val="ru-RU"/>
        </w:rPr>
        <w:t xml:space="preserve">по депозитам</w:t>
      </w:r>
      <w:r>
        <w:t xml:space="preserve">, включая приложения к нему, с предварительным уведомлением об этом </w:t>
      </w:r>
      <w:r>
        <w:t xml:space="preserve">Клиента</w:t>
      </w:r>
      <w:r>
        <w:t xml:space="preserve"> за 10 (десять) рабочих дней до внесения соответствующих изменений в порядке, предусмотренном пунктом 2</w:t>
      </w:r>
      <w:r>
        <w:rPr>
          <w:lang w:val="ru-RU"/>
        </w:rPr>
        <w:t xml:space="preserve">.3</w:t>
      </w:r>
      <w:r>
        <w:t xml:space="preserve"> настоящих Условий</w:t>
      </w:r>
      <w:r>
        <w:rPr>
          <w:lang w:val="ru-RU"/>
        </w:rPr>
        <w:t xml:space="preserve"> </w:t>
      </w:r>
      <w:r>
        <w:rPr>
          <w:bCs/>
          <w:spacing w:val="-6"/>
          <w:lang w:val="ru-RU"/>
        </w:rPr>
        <w:t xml:space="preserve">по депозитам</w:t>
      </w:r>
      <w:r>
        <w:t xml:space="preserve">. Изменения, вносимые Банком, вступают в силу для всех </w:t>
      </w:r>
      <w:r>
        <w:t xml:space="preserve">Клиент</w:t>
      </w:r>
      <w:r>
        <w:t xml:space="preserve">ов и изменяют условия заключенных </w:t>
      </w:r>
      <w:r>
        <w:rPr>
          <w:lang w:val="ru-RU"/>
        </w:rPr>
        <w:t xml:space="preserve">Р</w:t>
      </w:r>
      <w:r>
        <w:rPr>
          <w:lang w:val="ru-RU"/>
        </w:rPr>
        <w:t xml:space="preserve">амочных</w:t>
      </w:r>
      <w:r>
        <w:t xml:space="preserve"> договоров</w:t>
      </w:r>
      <w:r>
        <w:rPr>
          <w:lang w:val="ru-RU"/>
        </w:rPr>
        <w:t xml:space="preserve"> о размещении депозитов</w:t>
      </w:r>
      <w:r>
        <w:t xml:space="preserve">,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p>
    <w:p>
      <w:pPr>
        <w:pStyle w:val="1271"/>
        <w:numPr>
          <w:ilvl w:val="2"/>
          <w:numId w:val="51"/>
        </w:numPr>
        <w:ind w:left="0" w:firstLine="708"/>
        <w:tabs>
          <w:tab w:val="left" w:pos="1418" w:leader="none"/>
        </w:tabs>
      </w:pPr>
      <w:r>
        <w:rPr>
          <w:color w:val="000000"/>
          <w:lang w:eastAsia="ru-RU"/>
        </w:rPr>
        <w:t xml:space="preserve">В случае принятия решения об отказе от заключения Рамочного договора о размещении депозитов путем присоедин</w:t>
      </w:r>
      <w:r>
        <w:rPr>
          <w:color w:val="000000"/>
          <w:lang w:eastAsia="ru-RU"/>
        </w:rPr>
        <w:t xml:space="preserve">ения Клиента к настоящим Условиям по депозитам, предусмотренного абзацем вторым пункта 5.2 статьи 7 Федерального закона № 115-ФЗ, или решения об отказе в совершении операции на основании распоряжения Клиента по счету по депозиту, предусмотренного пунктом 1</w:t>
      </w:r>
      <w:r>
        <w:rPr>
          <w:color w:val="000000"/>
          <w:lang w:eastAsia="ru-RU"/>
        </w:rPr>
        <w:t xml:space="preserve">1 статьи 7 Федерального закона № 115-ФЗ, или решения о расторжении Рамочного договора о размещении депозитов/сделки, предусмотренного абзацем третьим пункта 5.2 статьи 7 Федерального закона № 115-ФЗ, а также в случае применения к Клиенту мер в соответствии</w:t>
      </w:r>
      <w:r>
        <w:rPr>
          <w:color w:val="000000"/>
          <w:lang w:eastAsia="ru-RU"/>
        </w:rPr>
        <w:t xml:space="preserve"> с пунктом 5 статьи 7.7 Федерального закона № 115-ФЗ, Банк доводит до Клиента информацию о дате и причинах принятия решения в срок не позднее 5 (пяти) рабочих дней со дня принятия решения в порядке, установленном пунктом 3.3 настоящих Условий по депозитам.</w:t>
      </w:r>
      <w:r/>
    </w:p>
    <w:p>
      <w:pPr>
        <w:pStyle w:val="1271"/>
        <w:numPr>
          <w:ilvl w:val="2"/>
          <w:numId w:val="51"/>
        </w:numPr>
        <w:ind w:left="0" w:firstLine="708"/>
        <w:tabs>
          <w:tab w:val="left" w:pos="1418" w:leader="none"/>
        </w:tabs>
      </w:pPr>
      <w:r>
        <w:rPr>
          <w:iCs/>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p>
    <w:p>
      <w:pPr>
        <w:pStyle w:val="1271"/>
        <w:numPr>
          <w:ilvl w:val="1"/>
          <w:numId w:val="51"/>
        </w:numPr>
        <w:ind w:left="0" w:firstLine="709"/>
        <w:tabs>
          <w:tab w:val="left" w:pos="1276" w:leader="none"/>
          <w:tab w:val="left" w:pos="1418" w:leader="none"/>
        </w:tabs>
      </w:pPr>
      <w:r>
        <w:rPr>
          <w:lang w:val="ru-RU"/>
        </w:rPr>
        <w:t xml:space="preserve">Банк не вправе в одностороннем порядке изменять размер процентной ставки, указанной в соответствующем подтверждении.</w:t>
      </w:r>
      <w:r/>
    </w:p>
    <w:p>
      <w:pPr>
        <w:pStyle w:val="1271"/>
        <w:numPr>
          <w:ilvl w:val="1"/>
          <w:numId w:val="51"/>
        </w:numPr>
        <w:ind w:left="0" w:firstLine="709"/>
        <w:tabs>
          <w:tab w:val="left" w:pos="1276" w:leader="none"/>
          <w:tab w:val="left" w:pos="1418" w:leader="none"/>
        </w:tabs>
      </w:pPr>
      <w:r>
        <w:t xml:space="preserve">Клиент</w:t>
      </w:r>
      <w:r>
        <w:t xml:space="preserve"> обязуется: </w:t>
      </w:r>
      <w:r/>
    </w:p>
    <w:p>
      <w:pPr>
        <w:pStyle w:val="1271"/>
        <w:numPr>
          <w:ilvl w:val="2"/>
          <w:numId w:val="51"/>
        </w:numPr>
        <w:ind w:left="0" w:firstLine="708"/>
        <w:tabs>
          <w:tab w:val="left" w:pos="1418" w:leader="none"/>
        </w:tabs>
      </w:pPr>
      <w:r>
        <w:t xml:space="preserve">Перечисл</w:t>
      </w:r>
      <w:r>
        <w:t xml:space="preserve">я</w:t>
      </w:r>
      <w:r>
        <w:t xml:space="preserve">ть денежные средства в сумме </w:t>
      </w:r>
      <w:r>
        <w:t xml:space="preserve">депозита</w:t>
      </w:r>
      <w:r>
        <w:rPr>
          <w:lang w:val="ru-RU"/>
        </w:rPr>
        <w:t xml:space="preserve">/первоначального взноса по депозиту</w:t>
      </w:r>
      <w:r>
        <w:t xml:space="preserve"> на указанный Банком в </w:t>
      </w:r>
      <w:r>
        <w:t xml:space="preserve">п</w:t>
      </w:r>
      <w:r>
        <w:t xml:space="preserve">одтверждении счет по депозиту в срок, предусмотренный условиями </w:t>
      </w:r>
      <w:r>
        <w:t xml:space="preserve">с</w:t>
      </w:r>
      <w:r>
        <w:t xml:space="preserve">делки.</w:t>
      </w:r>
      <w:r/>
    </w:p>
    <w:p>
      <w:pPr>
        <w:pStyle w:val="1271"/>
        <w:numPr>
          <w:ilvl w:val="2"/>
          <w:numId w:val="51"/>
        </w:numPr>
        <w:ind w:left="0" w:firstLine="708"/>
        <w:tabs>
          <w:tab w:val="left" w:pos="1418" w:leader="none"/>
        </w:tabs>
      </w:pPr>
      <w:r>
        <w:rPr>
          <w:lang w:val="ru-RU"/>
        </w:rPr>
        <w:t xml:space="preserve">В случае</w:t>
      </w:r>
      <w:r>
        <w:t xml:space="preserve"> внесения любых изменений и дополнений в учредительные документы в </w:t>
      </w:r>
      <w:r>
        <w:t xml:space="preserve">трехдневный</w:t>
      </w:r>
      <w:r>
        <w:t xml:space="preserve"> </w:t>
      </w:r>
      <w:r>
        <w:t xml:space="preserve">срок со дня регистрации таких изменений представлять в Банк их копии, заверенные в установленном порядке.</w:t>
      </w:r>
      <w:r/>
    </w:p>
    <w:p>
      <w:pPr>
        <w:pStyle w:val="1271"/>
        <w:numPr>
          <w:ilvl w:val="2"/>
          <w:numId w:val="51"/>
        </w:numPr>
        <w:ind w:left="0" w:firstLine="708"/>
        <w:tabs>
          <w:tab w:val="left" w:pos="1418" w:leader="none"/>
        </w:tabs>
      </w:pPr>
      <w:r>
        <w:t xml:space="preserve">П</w:t>
      </w:r>
      <w:r>
        <w:t xml:space="preserve">исьменно информировать Банк </w:t>
      </w:r>
      <w:r>
        <w:t xml:space="preserve">в срок не позднее </w:t>
      </w:r>
      <w:r>
        <w:t xml:space="preserve">3</w:t>
      </w:r>
      <w:r>
        <w:t xml:space="preserve"> (</w:t>
      </w:r>
      <w:r>
        <w:t xml:space="preserve">трех</w:t>
      </w:r>
      <w:r>
        <w:t xml:space="preserve">) рабочих дней с даты изменений </w:t>
      </w:r>
      <w:r>
        <w:t xml:space="preserve">об изменении адреса, телефонов, банковских реквизитов, лиц, уполномоченных распоряжаться счетом</w:t>
      </w:r>
      <w:r>
        <w:t xml:space="preserve"> по депозиту</w:t>
      </w:r>
      <w:r>
        <w:t xml:space="preserve">, о реорганизации или ликвидации </w:t>
      </w:r>
      <w:r>
        <w:t xml:space="preserve">Клиента</w:t>
      </w:r>
      <w:r>
        <w:t xml:space="preserve">, обо всех других изменениях, способных повлиять на исполнение </w:t>
      </w:r>
      <w:r>
        <w:rPr>
          <w:lang w:val="ru-RU"/>
        </w:rPr>
        <w:t xml:space="preserve">Р</w:t>
      </w:r>
      <w:r>
        <w:rPr>
          <w:lang w:val="ru-RU"/>
        </w:rPr>
        <w:t xml:space="preserve">амочного договора о размещении депозитов</w:t>
      </w:r>
      <w:r>
        <w:rPr>
          <w:lang w:val="ru-RU"/>
        </w:rPr>
        <w:t xml:space="preserve"> </w:t>
      </w:r>
      <w:r>
        <w:t xml:space="preserve">и </w:t>
      </w:r>
      <w:r>
        <w:rPr>
          <w:lang w:val="ru-RU"/>
        </w:rPr>
        <w:t xml:space="preserve">с</w:t>
      </w:r>
      <w:r>
        <w:rPr>
          <w:lang w:val="ru-RU"/>
        </w:rPr>
        <w:t xml:space="preserve">делок</w:t>
      </w:r>
      <w:r>
        <w:t xml:space="preserve">, а также о намерении досрочно о</w:t>
      </w:r>
      <w:r>
        <w:t xml:space="preserve">тозвать средства, размещенные в</w:t>
      </w:r>
      <w:r>
        <w:t xml:space="preserve"> </w:t>
      </w:r>
      <w:r>
        <w:t xml:space="preserve">депозит</w:t>
      </w:r>
      <w:r>
        <w:t xml:space="preserve">, или расторгнуть </w:t>
      </w:r>
      <w:r>
        <w:rPr>
          <w:lang w:val="ru-RU"/>
        </w:rPr>
        <w:t xml:space="preserve">Р</w:t>
      </w:r>
      <w:r>
        <w:rPr>
          <w:lang w:val="ru-RU"/>
        </w:rPr>
        <w:t xml:space="preserve">амочный договор о размещении депозитов</w:t>
      </w:r>
      <w:r>
        <w:t xml:space="preserve">.</w:t>
      </w:r>
      <w:r/>
    </w:p>
    <w:p>
      <w:pPr>
        <w:pStyle w:val="1271"/>
        <w:numPr>
          <w:ilvl w:val="2"/>
          <w:numId w:val="51"/>
        </w:numPr>
        <w:ind w:left="0" w:firstLine="708"/>
        <w:tabs>
          <w:tab w:val="left" w:pos="1418" w:leader="none"/>
        </w:tabs>
      </w:pPr>
      <w:r>
        <w:t xml:space="preserve">Представ</w:t>
      </w:r>
      <w:r>
        <w:t xml:space="preserve">ля</w:t>
      </w:r>
      <w:r>
        <w:t xml:space="preserve">ть </w:t>
      </w:r>
      <w:r>
        <w:rPr>
          <w:lang w:val="ru-RU"/>
        </w:rPr>
        <w:t xml:space="preserve">документы, подтверждающие полномочия</w:t>
      </w:r>
      <w:r>
        <w:t xml:space="preserve"> лиц, уполномоченных </w:t>
      </w:r>
      <w:r>
        <w:t xml:space="preserve">Клиентом</w:t>
      </w:r>
      <w:r>
        <w:t xml:space="preserve"> </w:t>
      </w:r>
      <w:r>
        <w:t xml:space="preserve">заключать, изменять, расторгать </w:t>
      </w:r>
      <w:r>
        <w:rPr>
          <w:lang w:val="ru-RU"/>
        </w:rPr>
        <w:t xml:space="preserve">Р</w:t>
      </w:r>
      <w:r>
        <w:rPr>
          <w:lang w:val="ru-RU"/>
        </w:rPr>
        <w:t xml:space="preserve">амочный договор о размещении депозитов</w:t>
      </w:r>
      <w:r>
        <w:t xml:space="preserve">, </w:t>
      </w:r>
      <w:r>
        <w:t xml:space="preserve">заключать</w:t>
      </w:r>
      <w:r>
        <w:t xml:space="preserve">, изменять, расторгать</w:t>
      </w:r>
      <w:r>
        <w:t xml:space="preserve"> </w:t>
      </w:r>
      <w:r>
        <w:t xml:space="preserve">с</w:t>
      </w:r>
      <w:r>
        <w:t xml:space="preserve">делк</w:t>
      </w:r>
      <w:r>
        <w:t xml:space="preserve">и и подписывать </w:t>
      </w:r>
      <w:r>
        <w:t xml:space="preserve">п</w:t>
      </w:r>
      <w:r>
        <w:t xml:space="preserve">одтверждения от имени </w:t>
      </w:r>
      <w:r>
        <w:rPr>
          <w:lang w:val="ru-RU"/>
        </w:rPr>
        <w:t xml:space="preserve">Клиента</w:t>
      </w:r>
      <w:r>
        <w:t xml:space="preserve"> в порядке, предусмотренном настоящим</w:t>
      </w:r>
      <w:r>
        <w:rPr>
          <w:lang w:val="ru-RU"/>
        </w:rPr>
        <w:t xml:space="preserve">и Условиями</w:t>
      </w:r>
      <w:r>
        <w:rPr>
          <w:lang w:val="ru-RU"/>
        </w:rPr>
        <w:t xml:space="preserve"> </w:t>
      </w:r>
      <w:r>
        <w:rPr>
          <w:bCs/>
          <w:spacing w:val="-6"/>
          <w:lang w:val="ru-RU"/>
        </w:rPr>
        <w:t xml:space="preserve">по депозитам</w:t>
      </w:r>
      <w:r>
        <w:t xml:space="preserve">.</w:t>
      </w:r>
      <w:r/>
    </w:p>
    <w:p>
      <w:pPr>
        <w:pStyle w:val="1271"/>
        <w:numPr>
          <w:ilvl w:val="2"/>
          <w:numId w:val="51"/>
        </w:numPr>
        <w:ind w:left="0" w:firstLine="708"/>
        <w:tabs>
          <w:tab w:val="left" w:pos="1418" w:leader="none"/>
        </w:tabs>
      </w:pPr>
      <w:r>
        <w:t xml:space="preserve">В течение 5 </w:t>
      </w:r>
      <w:r>
        <w:t xml:space="preserve">(пяти) </w:t>
      </w:r>
      <w:r>
        <w:t xml:space="preserve">рабочих </w:t>
      </w:r>
      <w:r>
        <w:t xml:space="preserve">дней с момен</w:t>
      </w:r>
      <w:r>
        <w:t xml:space="preserve">та получения письменного уведомления Банка перечислять на счет Банка, указанный в данном уведомлении, денежные средства в возмещение расходов, взимаемых иностранным банком – корреспондентом за перечисление средств в иностранной валюте со счета по депозиту </w:t>
      </w:r>
      <w:r>
        <w:t xml:space="preserve">Клиента</w:t>
      </w:r>
      <w:r>
        <w:t xml:space="preserve"> </w:t>
      </w:r>
      <w:r>
        <w:t xml:space="preserve">в иностранной валюте </w:t>
      </w:r>
      <w:r>
        <w:t xml:space="preserve">на </w:t>
      </w:r>
      <w:r>
        <w:t xml:space="preserve">его банковский счет, </w:t>
      </w:r>
      <w:r>
        <w:t xml:space="preserve">открытый в другой кредитной организации</w:t>
      </w:r>
      <w:r>
        <w:rPr>
          <w:rStyle w:val="1287"/>
        </w:rPr>
        <w:footnoteReference w:id="11"/>
      </w:r>
      <w:r>
        <w:t xml:space="preserve">.</w:t>
      </w:r>
      <w:r/>
    </w:p>
    <w:p>
      <w:pPr>
        <w:pStyle w:val="1271"/>
        <w:numPr>
          <w:ilvl w:val="2"/>
          <w:numId w:val="51"/>
        </w:numPr>
        <w:ind w:left="0" w:firstLine="708"/>
        <w:tabs>
          <w:tab w:val="left" w:pos="1418" w:leader="none"/>
        </w:tabs>
      </w:pPr>
      <w:r>
        <w:rPr>
          <w:color w:val="000000"/>
          <w:lang w:eastAsia="ru-RU"/>
        </w:rPr>
        <w:t xml:space="preserve">В целях исполнения требований Федерального закона № 115-ФЗ представлять по запросу Банка и в сроки, установленные Банком, сведения и/или документы, необходимые для обновления сведений, полученных для идентификаци</w:t>
      </w:r>
      <w:r>
        <w:rPr>
          <w:color w:val="000000"/>
          <w:lang w:eastAsia="ru-RU"/>
        </w:rPr>
        <w:t xml:space="preserve">и Клиента, в том числе идентификационные сведения, предусмотренные подпунктом 1 пункта 1 ст. 7 Федерального закона № 115-ФЗ, а также (при их наличии) представителей Клиента, выгодоприобретателей, учредителей (участников) и бенефициарных владельцев Клиента.</w:t>
      </w:r>
      <w:r/>
    </w:p>
    <w:p>
      <w:pPr>
        <w:pStyle w:val="1271"/>
        <w:numPr>
          <w:ilvl w:val="2"/>
          <w:numId w:val="51"/>
        </w:numPr>
        <w:ind w:left="0" w:firstLine="708"/>
        <w:tabs>
          <w:tab w:val="left" w:pos="1418" w:leader="none"/>
        </w:tabs>
      </w:pPr>
      <w:r>
        <w:rPr>
          <w:bCs/>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bCs/>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p>
    <w:p>
      <w:pPr>
        <w:pStyle w:val="1271"/>
        <w:numPr>
          <w:ilvl w:val="2"/>
          <w:numId w:val="51"/>
        </w:numPr>
        <w:ind w:left="0" w:firstLine="708"/>
        <w:tabs>
          <w:tab w:val="left" w:pos="1418" w:leader="none"/>
        </w:tabs>
      </w:pPr>
      <w:r>
        <w:t xml:space="preserve">Исполнять свои обязательства по настоящему Договору.</w:t>
      </w:r>
      <w:r/>
    </w:p>
    <w:p>
      <w:pPr>
        <w:pStyle w:val="1271"/>
        <w:numPr>
          <w:ilvl w:val="1"/>
          <w:numId w:val="51"/>
        </w:numPr>
        <w:ind w:left="0" w:firstLine="709"/>
        <w:tabs>
          <w:tab w:val="left" w:pos="1276" w:leader="none"/>
        </w:tabs>
      </w:pPr>
      <w:r>
        <w:t xml:space="preserve">Клиент</w:t>
      </w:r>
      <w:r>
        <w:t xml:space="preserve"> имеет право:</w:t>
      </w:r>
      <w:r/>
    </w:p>
    <w:p>
      <w:pPr>
        <w:pStyle w:val="1271"/>
        <w:numPr>
          <w:ilvl w:val="2"/>
          <w:numId w:val="51"/>
        </w:numPr>
        <w:ind w:left="0" w:firstLine="708"/>
        <w:tabs>
          <w:tab w:val="left" w:pos="1418" w:leader="none"/>
        </w:tabs>
      </w:pPr>
      <w:r>
        <w:t xml:space="preserve">Распоряжаться </w:t>
      </w:r>
      <w:r>
        <w:t xml:space="preserve">депозитом</w:t>
      </w:r>
      <w:r>
        <w:t xml:space="preserve"> по своему усмотрению </w:t>
      </w:r>
      <w:r>
        <w:rPr>
          <w:lang w:val="ru-RU"/>
        </w:rPr>
        <w:t xml:space="preserve">в соответствии с настоящими Условиями</w:t>
      </w:r>
      <w:r>
        <w:rPr>
          <w:lang w:val="ru-RU"/>
        </w:rPr>
        <w:t xml:space="preserve"> </w:t>
      </w:r>
      <w:r>
        <w:rPr>
          <w:bCs/>
          <w:spacing w:val="-6"/>
          <w:lang w:val="ru-RU"/>
        </w:rPr>
        <w:t xml:space="preserve">по депозитам</w:t>
      </w:r>
      <w:r>
        <w:t xml:space="preserve">, соответствующим </w:t>
      </w:r>
      <w:r>
        <w:t xml:space="preserve">п</w:t>
      </w:r>
      <w:r>
        <w:t xml:space="preserve">одтверждением</w:t>
      </w:r>
      <w:r>
        <w:t xml:space="preserve"> </w:t>
      </w:r>
      <w:r>
        <w:t xml:space="preserve">и действующим законодательством Российской Федерации.</w:t>
      </w:r>
      <w:r/>
    </w:p>
    <w:p>
      <w:pPr>
        <w:pStyle w:val="1271"/>
        <w:numPr>
          <w:ilvl w:val="2"/>
          <w:numId w:val="51"/>
        </w:numPr>
        <w:ind w:left="0" w:firstLine="708"/>
        <w:tabs>
          <w:tab w:val="left" w:pos="1418" w:leader="none"/>
        </w:tabs>
      </w:pPr>
      <w:r>
        <w:t xml:space="preserve">Измен</w:t>
      </w:r>
      <w:r>
        <w:t xml:space="preserve">я</w:t>
      </w:r>
      <w:r>
        <w:t xml:space="preserve">ть платежные инструкции для возврата </w:t>
      </w:r>
      <w:r>
        <w:t xml:space="preserve">депозита</w:t>
      </w:r>
      <w:r>
        <w:t xml:space="preserve"> и начисленных по </w:t>
      </w:r>
      <w:r>
        <w:t xml:space="preserve">депозиту</w:t>
      </w:r>
      <w:r>
        <w:t xml:space="preserve"> процентов по истечении срока размещения </w:t>
      </w:r>
      <w:r>
        <w:t xml:space="preserve">депозита</w:t>
      </w:r>
      <w:r>
        <w:t xml:space="preserve">, указанные в </w:t>
      </w:r>
      <w:r>
        <w:t xml:space="preserve">п</w:t>
      </w:r>
      <w:r>
        <w:t xml:space="preserve">одтверждении, направив в Банк соответствующее письменное заявление в произвольной форме </w:t>
      </w:r>
      <w:r>
        <w:t xml:space="preserve">с использованием факсимильной связи</w:t>
      </w:r>
      <w:r>
        <w:t xml:space="preserve">/электронной почты</w:t>
      </w:r>
      <w:r>
        <w:t xml:space="preserve"> </w:t>
      </w:r>
      <w:r>
        <w:t xml:space="preserve">с номера факса</w:t>
      </w:r>
      <w:r>
        <w:t xml:space="preserve">/с адреса корпоративной электронной почты</w:t>
      </w:r>
      <w:r>
        <w:t xml:space="preserve"> </w:t>
      </w:r>
      <w:r>
        <w:t xml:space="preserve">Клиента</w:t>
      </w:r>
      <w:r>
        <w:t xml:space="preserve"> на номер факса</w:t>
      </w:r>
      <w:r>
        <w:t xml:space="preserve">/на адрес корпоративной электронной почты</w:t>
      </w:r>
      <w:r>
        <w:t xml:space="preserve"> Банка,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w:t>
      </w:r>
      <w:r>
        <w:t xml:space="preserve"> </w:t>
      </w:r>
      <w:r>
        <w:rPr>
          <w:lang w:val="ru-RU"/>
        </w:rPr>
        <w:t xml:space="preserve">Условиям</w:t>
      </w:r>
      <w:r>
        <w:t xml:space="preserve"> </w:t>
      </w:r>
      <w:r>
        <w:rPr>
          <w:bCs/>
          <w:spacing w:val="-6"/>
          <w:lang w:val="ru-RU"/>
        </w:rPr>
        <w:t xml:space="preserve">по депозитам </w:t>
      </w:r>
      <w:r>
        <w:t xml:space="preserve">с обязательным представлением в Банк оригинала, удостоверенного подписями уполномоченного </w:t>
      </w:r>
      <w:r>
        <w:t xml:space="preserve">лица</w:t>
      </w:r>
      <w:r>
        <w:t xml:space="preserve"> </w:t>
      </w:r>
      <w:r>
        <w:t xml:space="preserve">Клиента</w:t>
      </w:r>
      <w:r>
        <w:t xml:space="preserve"> и скрепленного оттиском печати </w:t>
      </w:r>
      <w:r>
        <w:t xml:space="preserve">Клиента</w:t>
      </w:r>
      <w:r>
        <w:t xml:space="preserve"> или </w:t>
      </w:r>
      <w:r>
        <w:t xml:space="preserve">с использованием </w:t>
      </w:r>
      <w:r>
        <w:t xml:space="preserve">ИС Свой Бизнес</w:t>
      </w:r>
      <w:r>
        <w:t xml:space="preserve">, не позднее, чем за 1 (</w:t>
      </w:r>
      <w:r>
        <w:t xml:space="preserve">о</w:t>
      </w:r>
      <w:r>
        <w:t xml:space="preserve">дин) рабочий день до даты окончания срока </w:t>
      </w:r>
      <w:r>
        <w:t xml:space="preserve">депозита</w:t>
      </w:r>
      <w:r>
        <w:t xml:space="preserve"> в соответствии с существенными условиями </w:t>
      </w:r>
      <w:r>
        <w:t xml:space="preserve">с</w:t>
      </w:r>
      <w:r>
        <w:t xml:space="preserve">делки, указанными в </w:t>
      </w:r>
      <w:r>
        <w:t xml:space="preserve">п</w:t>
      </w:r>
      <w:r>
        <w:t xml:space="preserve">одтверждении, которая должна быть осуществлена по измененным платежным инструкциям.</w:t>
      </w:r>
      <w:r/>
    </w:p>
    <w:p>
      <w:pPr>
        <w:pStyle w:val="1271"/>
        <w:numPr>
          <w:ilvl w:val="2"/>
          <w:numId w:val="51"/>
        </w:numPr>
        <w:ind w:left="0" w:firstLine="708"/>
        <w:tabs>
          <w:tab w:val="left" w:pos="1418" w:leader="none"/>
        </w:tabs>
      </w:pPr>
      <w:r>
        <w:t xml:space="preserve">Получать суммы деп</w:t>
      </w:r>
      <w:r>
        <w:t xml:space="preserve">озитов</w:t>
      </w:r>
      <w:r>
        <w:t xml:space="preserve"> и начисленных, но не выплаченных процентов по истечении срока </w:t>
      </w:r>
      <w:r>
        <w:t xml:space="preserve">депозитов</w:t>
      </w:r>
      <w:r>
        <w:t xml:space="preserve">, в соответствии с </w:t>
      </w:r>
      <w:r>
        <w:rPr>
          <w:lang w:val="ru-RU"/>
        </w:rPr>
        <w:t xml:space="preserve">настоящими У</w:t>
      </w:r>
      <w:r>
        <w:rPr>
          <w:lang w:val="ru-RU"/>
        </w:rPr>
        <w:t xml:space="preserve">словиями</w:t>
      </w:r>
      <w:r>
        <w:rPr>
          <w:lang w:val="ru-RU"/>
        </w:rPr>
        <w:t xml:space="preserve"> </w:t>
      </w:r>
      <w:r>
        <w:rPr>
          <w:bCs/>
          <w:spacing w:val="-6"/>
          <w:lang w:val="ru-RU"/>
        </w:rPr>
        <w:t xml:space="preserve">по депозитам</w:t>
      </w:r>
      <w:r>
        <w:t xml:space="preserve"> и </w:t>
      </w:r>
      <w:r>
        <w:rPr>
          <w:lang w:val="ru-RU"/>
        </w:rPr>
        <w:t xml:space="preserve">условиями </w:t>
      </w:r>
      <w:r>
        <w:t xml:space="preserve">п</w:t>
      </w:r>
      <w:r>
        <w:t xml:space="preserve">одтверждения.</w:t>
      </w:r>
      <w:r/>
    </w:p>
    <w:p>
      <w:pPr>
        <w:pStyle w:val="1271"/>
        <w:numPr>
          <w:ilvl w:val="2"/>
          <w:numId w:val="51"/>
        </w:numPr>
        <w:ind w:left="0" w:firstLine="708"/>
        <w:tabs>
          <w:tab w:val="left" w:pos="1418" w:leader="none"/>
        </w:tabs>
      </w:pPr>
      <w:r>
        <w:t xml:space="preserve">В случае получения предварительного письменного согласия Банка д</w:t>
      </w:r>
      <w:r>
        <w:t xml:space="preserve">осрочно востребовать сумму </w:t>
      </w:r>
      <w:r>
        <w:t xml:space="preserve">депозита</w:t>
      </w:r>
      <w:r>
        <w:t xml:space="preserve"> в </w:t>
      </w:r>
      <w:r>
        <w:t xml:space="preserve">порядке и на условиях, определенных</w:t>
      </w:r>
      <w:r>
        <w:t xml:space="preserve"> пунктами </w:t>
      </w:r>
      <w:r>
        <w:rPr>
          <w:lang w:val="ru-RU"/>
        </w:rPr>
        <w:t xml:space="preserve">6.7-6.9</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71"/>
        <w:numPr>
          <w:ilvl w:val="2"/>
          <w:numId w:val="51"/>
        </w:numPr>
        <w:ind w:left="0" w:firstLine="708"/>
        <w:tabs>
          <w:tab w:val="left" w:pos="1418" w:leader="none"/>
        </w:tabs>
      </w:pPr>
      <w:r>
        <w:rPr>
          <w:bCs/>
        </w:rPr>
        <w:t xml:space="preserve">В случае реализации Банком мер, направленных на запрет (ограничение) соверш</w:t>
      </w:r>
      <w:r>
        <w:rPr>
          <w:bCs/>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bCs/>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p>
    <w:p>
      <w:pPr>
        <w:pStyle w:val="1307"/>
      </w:pPr>
      <w:r>
        <w:t xml:space="preserve">О</w:t>
      </w:r>
      <w:r>
        <w:t xml:space="preserve">тветственность Сторон</w:t>
      </w:r>
      <w:r/>
    </w:p>
    <w:p>
      <w:pPr>
        <w:pStyle w:val="1271"/>
        <w:numPr>
          <w:ilvl w:val="1"/>
          <w:numId w:val="51"/>
        </w:numPr>
        <w:ind w:left="0" w:firstLine="709"/>
        <w:tabs>
          <w:tab w:val="left" w:pos="1276" w:leader="none"/>
        </w:tabs>
      </w:pPr>
      <w:r>
        <w:t xml:space="preserve">В случае неисполнения или несвоевременного исполнения Банком обязательств по возврату </w:t>
      </w:r>
      <w:r>
        <w:t xml:space="preserve">депозитов</w:t>
      </w:r>
      <w:r>
        <w:t xml:space="preserve"> и выплате процентов по </w:t>
      </w:r>
      <w:r>
        <w:t xml:space="preserve">депозитам</w:t>
      </w:r>
      <w:r>
        <w:t xml:space="preserve">, за исключением случа</w:t>
      </w:r>
      <w:r>
        <w:t xml:space="preserve">ев</w:t>
      </w:r>
      <w:r>
        <w:t xml:space="preserve">, предусмотренн</w:t>
      </w:r>
      <w:r>
        <w:t xml:space="preserve">ых</w:t>
      </w:r>
      <w:r>
        <w:t xml:space="preserve"> </w:t>
      </w:r>
      <w:r>
        <w:t xml:space="preserve">пункт</w:t>
      </w:r>
      <w:r>
        <w:t xml:space="preserve">ами</w:t>
      </w:r>
      <w:r>
        <w:t xml:space="preserve"> </w:t>
      </w:r>
      <w:r>
        <w:rPr>
          <w:lang w:val="ru-RU"/>
        </w:rPr>
        <w:t xml:space="preserve">6</w:t>
      </w:r>
      <w:r>
        <w:t xml:space="preserve">.</w:t>
      </w:r>
      <w:r>
        <w:rPr>
          <w:lang w:val="ru-RU"/>
        </w:rPr>
        <w:t xml:space="preserve">4</w:t>
      </w:r>
      <w:r>
        <w:t xml:space="preserve">-</w:t>
      </w:r>
      <w:r>
        <w:rPr>
          <w:lang w:val="ru-RU"/>
        </w:rPr>
        <w:t xml:space="preserve">6.6</w:t>
      </w:r>
      <w:r>
        <w:t xml:space="preserve"> и </w:t>
      </w:r>
      <w:r>
        <w:rPr>
          <w:lang w:val="ru-RU"/>
        </w:rPr>
        <w:t xml:space="preserve">7</w:t>
      </w:r>
      <w:r>
        <w:t xml:space="preserve">.2.</w:t>
      </w:r>
      <w:r>
        <w:rPr>
          <w:lang w:val="ru-RU"/>
        </w:rPr>
        <w:t xml:space="preserve">4</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Банк за </w:t>
      </w:r>
      <w:r>
        <w:t xml:space="preserve">каждый день просрочки </w:t>
      </w:r>
      <w:r>
        <w:t xml:space="preserve">исполнения обязательств вы</w:t>
      </w:r>
      <w:r>
        <w:t xml:space="preserve">плачивает</w:t>
      </w:r>
      <w:r>
        <w:t xml:space="preserve"> </w:t>
      </w:r>
      <w:r>
        <w:t xml:space="preserve">Клиенту</w:t>
      </w:r>
      <w:r>
        <w:t xml:space="preserve"> </w:t>
      </w:r>
      <w:r>
        <w:t xml:space="preserve">проценты на сумму задолженности, рас</w:t>
      </w:r>
      <w:r>
        <w:t xml:space="preserve">с</w:t>
      </w:r>
      <w:r>
        <w:t xml:space="preserve">читанные, исходя из </w:t>
      </w:r>
      <w:r>
        <w:rPr>
          <w:lang w:val="ru-RU"/>
        </w:rPr>
        <w:t xml:space="preserve">ключевой </w:t>
      </w:r>
      <w:r>
        <w:t xml:space="preserve">ставки Банка России для депозитов в рублях или ставки ЛИБОР межбанковской Лондонской валютной биржи в валюте </w:t>
      </w:r>
      <w:r>
        <w:t xml:space="preserve">депозита</w:t>
      </w:r>
      <w:r>
        <w:t xml:space="preserve"> для срока 1 (один) месяц, увеличенной на </w:t>
      </w:r>
      <w:r>
        <w:rPr>
          <w:lang w:val="ru-RU"/>
        </w:rPr>
        <w:t xml:space="preserve">1</w:t>
      </w:r>
      <w:r>
        <w:t xml:space="preserve"> (</w:t>
      </w:r>
      <w:r>
        <w:rPr>
          <w:lang w:val="ru-RU"/>
        </w:rPr>
        <w:t xml:space="preserve">один</w:t>
      </w:r>
      <w:r>
        <w:t xml:space="preserve">) процент годовых – для </w:t>
      </w:r>
      <w:r>
        <w:t xml:space="preserve">депозитов</w:t>
      </w:r>
      <w:r>
        <w:t xml:space="preserve"> в иностранной валюте, действующих на день исполнения обязательств.</w:t>
      </w:r>
      <w:r/>
    </w:p>
    <w:p>
      <w:pPr>
        <w:pStyle w:val="1271"/>
        <w:numPr>
          <w:ilvl w:val="1"/>
          <w:numId w:val="51"/>
        </w:numPr>
        <w:ind w:left="0" w:firstLine="709"/>
        <w:tabs>
          <w:tab w:val="left" w:pos="1276" w:leader="none"/>
        </w:tabs>
      </w:pPr>
      <w:r>
        <w:t xml:space="preserve">Банк не несет ответственности за неисполнение или ненадлежащее исполнение своих обязательств, если подобное неисполнение или ненадлежащее исполнение явилось следствием указания </w:t>
      </w:r>
      <w:r>
        <w:t xml:space="preserve">Клиентом</w:t>
      </w:r>
      <w:r>
        <w:t xml:space="preserve"> неполных или неточных реквизитов (в том числе имена контактных лиц, номера телефонов</w:t>
      </w:r>
      <w:r>
        <w:t xml:space="preserve">/факсов</w:t>
      </w:r>
      <w:r>
        <w:t xml:space="preserve">, банковские реквизиты и т.д.).</w:t>
      </w:r>
      <w:r/>
    </w:p>
    <w:p>
      <w:pPr>
        <w:pStyle w:val="1271"/>
        <w:numPr>
          <w:ilvl w:val="1"/>
          <w:numId w:val="51"/>
        </w:numPr>
        <w:ind w:left="0" w:firstLine="709"/>
        <w:tabs>
          <w:tab w:val="left" w:pos="1276" w:leader="none"/>
        </w:tabs>
      </w:pPr>
      <w:r>
        <w:t xml:space="preserve">Банк не несет ответственности за неисполнение или несвоевременное исполнение обязательств по возврату депозита и выплате процентов по депози</w:t>
      </w:r>
      <w:r>
        <w:t xml:space="preserve">ту в случаях, указанных в п.</w:t>
      </w:r>
      <w:r>
        <w:rPr>
          <w:lang w:val="ru-RU"/>
        </w:rPr>
        <w:t xml:space="preserve"> 6.15</w:t>
      </w:r>
      <w:r>
        <w:t xml:space="preserve"> настоящих Условий,</w:t>
      </w:r>
      <w:r>
        <w:rPr>
          <w:lang w:val="ru-RU"/>
        </w:rPr>
        <w:t xml:space="preserve"> а</w:t>
      </w:r>
      <w:r>
        <w:t xml:space="preserve"> также в случае если это неисполнение или не</w:t>
      </w:r>
      <w:r>
        <w:t xml:space="preserve">своевременное исполнение являлось следствием, совершаемых действий/бездействий в отношении платежа со стороны банков, участвующих в проведении платежа, в том числе, но не </w:t>
      </w:r>
      <w:r>
        <w:t xml:space="preserve">ограничиваясь, в случае заморозки денежных средств, задержки исполнения распоряжений, ограничивающих проведение операции по возврату депозита </w:t>
      </w:r>
      <w:r>
        <w:t xml:space="preserve">и выплате процентов по депозиту</w:t>
      </w:r>
      <w:r>
        <w:t xml:space="preserve">.</w:t>
      </w:r>
      <w:r/>
    </w:p>
    <w:p>
      <w:pPr>
        <w:pStyle w:val="1271"/>
        <w:numPr>
          <w:ilvl w:val="1"/>
          <w:numId w:val="51"/>
        </w:numPr>
        <w:ind w:left="0" w:firstLine="709"/>
        <w:tabs>
          <w:tab w:val="left" w:pos="1276" w:leader="none"/>
        </w:tabs>
      </w:pPr>
      <w: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p>
    <w:p>
      <w:pPr>
        <w:pStyle w:val="1271"/>
        <w:numPr>
          <w:ilvl w:val="1"/>
          <w:numId w:val="51"/>
        </w:numPr>
        <w:ind w:left="0" w:firstLine="709"/>
        <w:tabs>
          <w:tab w:val="left" w:pos="1276" w:leader="none"/>
        </w:tabs>
      </w:pPr>
      <w:r>
        <w:t xml:space="preserve">Гарантия возврата </w:t>
      </w:r>
      <w:r>
        <w:t xml:space="preserve">депозитов</w:t>
      </w:r>
      <w:r>
        <w:t xml:space="preserve"> обеспечивается всеми активами Банка, а также всем его имуществом в установленном законом порядке.</w:t>
      </w:r>
      <w:r/>
    </w:p>
    <w:p>
      <w:pPr>
        <w:pStyle w:val="1307"/>
      </w:pPr>
      <w:r>
        <w:t xml:space="preserve">П</w:t>
      </w:r>
      <w:r>
        <w:t xml:space="preserve">рочие условия</w:t>
      </w:r>
      <w:r/>
    </w:p>
    <w:p>
      <w:pPr>
        <w:pStyle w:val="1271"/>
        <w:numPr>
          <w:ilvl w:val="1"/>
          <w:numId w:val="51"/>
        </w:numPr>
        <w:ind w:left="0" w:firstLine="709"/>
        <w:tabs>
          <w:tab w:val="left" w:pos="1276" w:leader="none"/>
        </w:tabs>
      </w:pPr>
      <w:r>
        <w:t xml:space="preserve">Споры и разногласия по </w:t>
      </w:r>
      <w:r>
        <w:rPr>
          <w:lang w:val="ru-RU"/>
        </w:rPr>
        <w:t xml:space="preserve">Р</w:t>
      </w:r>
      <w:r>
        <w:rPr>
          <w:lang w:val="ru-RU"/>
        </w:rPr>
        <w:t xml:space="preserve">амочному договору</w:t>
      </w:r>
      <w:r>
        <w:t xml:space="preserve"> </w:t>
      </w:r>
      <w:r>
        <w:rPr>
          <w:lang w:val="ru-RU"/>
        </w:rPr>
        <w:t xml:space="preserve">о размещении депозитов </w:t>
      </w:r>
      <w:r>
        <w:t xml:space="preserve">будут решаться Сторонами путем переговоров. Срок рассмотрения письменной претензии – 5 </w:t>
      </w:r>
      <w:r>
        <w:t xml:space="preserve">(пять) </w:t>
      </w:r>
      <w:r>
        <w:t xml:space="preserve">рабочих дней с даты ее получения. В случае недостижения согласия </w:t>
      </w:r>
      <w:r>
        <w:t xml:space="preserve">споры и разногласия, которые могут возникнуть в процессе реализации </w:t>
      </w:r>
      <w:r>
        <w:rPr>
          <w:lang w:val="ru-RU"/>
        </w:rPr>
        <w:t xml:space="preserve">Р</w:t>
      </w:r>
      <w:r>
        <w:rPr>
          <w:lang w:val="ru-RU"/>
        </w:rPr>
        <w:t xml:space="preserve">амочного договора о размещении депозитов</w:t>
      </w:r>
      <w:r>
        <w:t xml:space="preserve"> и/или в связи с ним, </w:t>
      </w:r>
      <w:r>
        <w:rPr>
          <w:color w:val="000000"/>
        </w:rPr>
        <w:t xml:space="preserve">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t xml:space="preserve">.</w:t>
      </w:r>
      <w:r/>
    </w:p>
    <w:p>
      <w:pPr>
        <w:pStyle w:val="1271"/>
        <w:numPr>
          <w:ilvl w:val="1"/>
          <w:numId w:val="51"/>
        </w:numPr>
        <w:ind w:left="0" w:firstLine="709"/>
        <w:tabs>
          <w:tab w:val="left" w:pos="1276" w:leader="none"/>
        </w:tabs>
      </w:pPr>
      <w:r>
        <w:t xml:space="preserve">Стороны обязуются </w:t>
      </w:r>
      <w:r>
        <w:rPr>
          <w:lang w:val="ru-RU"/>
        </w:rPr>
        <w:t xml:space="preserve">обеспечить</w:t>
      </w:r>
      <w:r>
        <w:t xml:space="preserve"> </w:t>
      </w:r>
      <w:r>
        <w:t xml:space="preserve">конфиденциальность относительно содержания </w:t>
      </w:r>
      <w:r>
        <w:rPr>
          <w:lang w:val="ru-RU"/>
        </w:rPr>
        <w:t xml:space="preserve">Р</w:t>
      </w:r>
      <w:r>
        <w:rPr>
          <w:lang w:val="ru-RU"/>
        </w:rPr>
        <w:t xml:space="preserve">амочного</w:t>
      </w:r>
      <w:r>
        <w:t xml:space="preserve"> договора о размещении депозитов</w:t>
      </w:r>
      <w:r>
        <w:t xml:space="preserve">, а также любой </w:t>
      </w:r>
      <w:r>
        <w:t xml:space="preserve">конфиденциальной </w:t>
      </w:r>
      <w:r>
        <w:t xml:space="preserve">информации, представляемых каждой из Сторон в связи с исполнением </w:t>
      </w:r>
      <w:r>
        <w:rPr>
          <w:lang w:val="ru-RU"/>
        </w:rPr>
        <w:t xml:space="preserve">Рамочного</w:t>
      </w:r>
      <w:r>
        <w:t xml:space="preserve"> договора о размещении депозитов</w:t>
      </w:r>
      <w:r>
        <w:t xml:space="preserve">, </w:t>
      </w:r>
      <w:r>
        <w:rPr>
          <w:lang w:val="ru-RU"/>
        </w:rPr>
        <w:t xml:space="preserve">в соответствии с законодательством Российской Федерации, </w:t>
      </w:r>
      <w:r>
        <w:t xml:space="preserve">не раскрывать и не разглашать третьим лицам в целом или частично конфиденциальную информацию без предварительного письменного согласия другой Стороны по </w:t>
      </w:r>
      <w:r>
        <w:rPr>
          <w:lang w:val="ru-RU"/>
        </w:rPr>
        <w:t xml:space="preserve">Р</w:t>
      </w:r>
      <w:r>
        <w:rPr>
          <w:lang w:val="ru-RU"/>
        </w:rPr>
        <w:t xml:space="preserve">амочному</w:t>
      </w:r>
      <w:r>
        <w:t xml:space="preserve"> договору</w:t>
      </w:r>
      <w:r>
        <w:rPr>
          <w:lang w:val="ru-RU"/>
        </w:rPr>
        <w:t xml:space="preserve"> о размещении депозитов</w:t>
      </w:r>
      <w:r>
        <w:t xml:space="preserve">, за исключением случаев, предусмотренных законодательством Российской Федерации</w:t>
      </w:r>
      <w:r>
        <w:t xml:space="preserve">. Обязательства соблюдения конфиденциальности</w:t>
      </w:r>
      <w:r>
        <w:t xml:space="preserve"> информации</w:t>
      </w:r>
      <w:r>
        <w:t xml:space="preserve">, возложенные на Стороны, не распространяются на общедоступную информацию.</w:t>
      </w:r>
      <w:r/>
    </w:p>
    <w:p>
      <w:pPr>
        <w:pStyle w:val="1271"/>
        <w:numPr>
          <w:ilvl w:val="1"/>
          <w:numId w:val="51"/>
        </w:numPr>
        <w:ind w:left="0" w:firstLine="709"/>
        <w:tabs>
          <w:tab w:val="left" w:pos="1276" w:leader="none"/>
        </w:tabs>
      </w:pPr>
      <w:r>
        <w:t xml:space="preserve">Обязательство по возврату суммы депозита и выплате начисленных процентов считается исполненным Банком</w:t>
      </w:r>
      <w:r>
        <w:rPr>
          <w:lang w:val="ru-RU"/>
        </w:rPr>
        <w:t xml:space="preserve"> </w:t>
      </w:r>
      <w:r>
        <w:t xml:space="preserve">в дату списания денежных средств с корреспондентского счета Банка (в случае возврата суммы депозита и выплаты процентов путем перечисления денежных средств на банковский счет </w:t>
      </w:r>
      <w:r>
        <w:rPr>
          <w:lang w:val="ru-RU"/>
        </w:rPr>
        <w:t xml:space="preserve">Клиента</w:t>
      </w:r>
      <w:r>
        <w:t xml:space="preserve">, открытый в иной кредитной организации).</w:t>
      </w:r>
      <w:r/>
    </w:p>
    <w:p>
      <w:pPr>
        <w:pStyle w:val="1307"/>
      </w:pPr>
      <w:r>
        <w:t xml:space="preserve">Срок действия </w:t>
      </w:r>
      <w:r>
        <w:t xml:space="preserve">Рамочного</w:t>
      </w:r>
      <w:r>
        <w:t xml:space="preserve"> договора о размещении депозитов</w:t>
      </w:r>
      <w:r>
        <w:t xml:space="preserve">, </w:t>
      </w:r>
      <w:r>
        <w:br w:type="textWrapping" w:clear="all"/>
      </w:r>
      <w:r>
        <w:t xml:space="preserve">порядок его изменения и расторжения</w:t>
      </w:r>
      <w:r/>
    </w:p>
    <w:p>
      <w:pPr>
        <w:pStyle w:val="1271"/>
        <w:numPr>
          <w:ilvl w:val="1"/>
          <w:numId w:val="51"/>
        </w:numPr>
        <w:ind w:left="0" w:firstLine="709"/>
        <w:tabs>
          <w:tab w:val="left" w:pos="1418" w:leader="none"/>
        </w:tabs>
      </w:pPr>
      <w:r>
        <w:rPr>
          <w:lang w:val="ru-RU"/>
        </w:rPr>
        <w:t xml:space="preserve">Рамочный договор о размещении депозитов</w:t>
      </w:r>
      <w:r>
        <w:t xml:space="preserve"> заключ</w:t>
      </w:r>
      <w:r>
        <w:rPr>
          <w:lang w:val="ru-RU"/>
        </w:rPr>
        <w:t xml:space="preserve">ается</w:t>
      </w:r>
      <w:r>
        <w:t xml:space="preserve"> на неопределенный срок и вступает в силу с даты </w:t>
      </w:r>
      <w:r>
        <w:rPr>
          <w:lang w:val="ru-RU"/>
        </w:rPr>
        <w:t xml:space="preserve">принятия Банком </w:t>
      </w:r>
      <w:r>
        <w:rPr>
          <w:lang w:val="ru-RU"/>
        </w:rPr>
        <w:t xml:space="preserve">от </w:t>
      </w:r>
      <w:r>
        <w:rPr>
          <w:lang w:val="ru-RU"/>
        </w:rPr>
        <w:t xml:space="preserve">Клиента</w:t>
      </w:r>
      <w:r>
        <w:rPr>
          <w:lang w:val="ru-RU"/>
        </w:rPr>
        <w:t xml:space="preserve"> </w:t>
      </w:r>
      <w:r>
        <w:rPr>
          <w:lang w:val="ru-RU"/>
        </w:rPr>
        <w:t xml:space="preserve">Документа </w:t>
      </w:r>
      <w:r>
        <w:t xml:space="preserve">о присоединении к настоящим Условиям</w:t>
      </w:r>
      <w:r>
        <w:rPr>
          <w:lang w:val="ru-RU"/>
        </w:rPr>
        <w:t xml:space="preserve"> </w:t>
      </w:r>
      <w:r>
        <w:rPr>
          <w:bCs/>
          <w:spacing w:val="-6"/>
          <w:lang w:val="ru-RU"/>
        </w:rPr>
        <w:t xml:space="preserve">по депозитам </w:t>
      </w:r>
      <w:r>
        <w:rPr>
          <w:lang w:val="ru-RU"/>
        </w:rPr>
        <w:t xml:space="preserve">с учетом положений п</w:t>
      </w:r>
      <w:r>
        <w:rPr>
          <w:lang w:val="ru-RU"/>
        </w:rPr>
        <w:t xml:space="preserve">ункта</w:t>
      </w:r>
      <w:r>
        <w:rPr>
          <w:lang w:val="ru-RU"/>
        </w:rPr>
        <w:t xml:space="preserve"> 3.2 настоящих Условий</w:t>
      </w:r>
      <w:r>
        <w:rPr>
          <w:lang w:val="ru-RU"/>
        </w:rPr>
        <w:t xml:space="preserve"> </w:t>
      </w:r>
      <w:r>
        <w:rPr>
          <w:bCs/>
          <w:spacing w:val="-6"/>
          <w:lang w:val="ru-RU"/>
        </w:rPr>
        <w:t xml:space="preserve">по депозитам</w:t>
      </w:r>
      <w:r>
        <w:t xml:space="preserve">.</w:t>
      </w:r>
      <w:r/>
    </w:p>
    <w:p>
      <w:pPr>
        <w:pStyle w:val="1271"/>
        <w:numPr>
          <w:ilvl w:val="1"/>
          <w:numId w:val="51"/>
        </w:numPr>
        <w:ind w:left="0" w:firstLine="709"/>
        <w:tabs>
          <w:tab w:val="left" w:pos="1418" w:leader="none"/>
        </w:tabs>
      </w:pPr>
      <w:r>
        <w:t xml:space="preserve">Все приложения к настоящ</w:t>
      </w:r>
      <w:r>
        <w:t xml:space="preserve">им Условиям</w:t>
      </w:r>
      <w:r>
        <w:rPr>
          <w:lang w:val="ru-RU"/>
        </w:rPr>
        <w:t xml:space="preserve"> </w:t>
      </w:r>
      <w:r>
        <w:rPr>
          <w:bCs/>
          <w:spacing w:val="-6"/>
          <w:lang w:val="ru-RU"/>
        </w:rPr>
        <w:t xml:space="preserve">по депозитам</w:t>
      </w:r>
      <w:r>
        <w:t xml:space="preserve">, а также документы, полученные Сторонами друг от друга и касающиеся предмета </w:t>
      </w:r>
      <w:r>
        <w:rPr>
          <w:lang w:val="ru-RU"/>
        </w:rPr>
        <w:t xml:space="preserve">Рамочного</w:t>
      </w:r>
      <w:r>
        <w:t xml:space="preserve"> договора о размещении депозитов</w:t>
      </w:r>
      <w:r>
        <w:t xml:space="preserve">, являются его неотъемлемой частью.</w:t>
      </w:r>
      <w:r/>
    </w:p>
    <w:p>
      <w:pPr>
        <w:pStyle w:val="1271"/>
        <w:numPr>
          <w:ilvl w:val="1"/>
          <w:numId w:val="51"/>
        </w:numPr>
        <w:ind w:left="0" w:firstLine="709"/>
        <w:tabs>
          <w:tab w:val="left" w:pos="1134" w:leader="none"/>
          <w:tab w:val="left" w:pos="1418" w:leader="none"/>
        </w:tabs>
      </w:pPr>
      <w:r>
        <w:t xml:space="preserve">Все </w:t>
      </w:r>
      <w:r>
        <w:t xml:space="preserve">п</w:t>
      </w:r>
      <w:r>
        <w:t xml:space="preserve">одтверждения, а также </w:t>
      </w:r>
      <w:r>
        <w:rPr>
          <w:lang w:val="ru-RU"/>
        </w:rPr>
        <w:t xml:space="preserve">д</w:t>
      </w:r>
      <w:r>
        <w:rPr>
          <w:lang w:val="ru-RU"/>
        </w:rPr>
        <w:t xml:space="preserve">ополнительные</w:t>
      </w:r>
      <w:r>
        <w:t xml:space="preserve"> соглашения, оформленные надлежащим образом, являются неотъемлемой частью </w:t>
      </w:r>
      <w:r>
        <w:rPr>
          <w:lang w:val="ru-RU"/>
        </w:rPr>
        <w:t xml:space="preserve">Р</w:t>
      </w:r>
      <w:r>
        <w:rPr>
          <w:lang w:val="ru-RU"/>
        </w:rPr>
        <w:t xml:space="preserve">амочного договора о размещении депозитов</w:t>
      </w:r>
      <w:r>
        <w:rPr>
          <w:lang w:val="ru-RU"/>
        </w:rPr>
        <w:t xml:space="preserve"> и заключенных в рамках него сделок</w:t>
      </w:r>
      <w:r>
        <w:t xml:space="preserve">.</w:t>
      </w:r>
      <w:r/>
    </w:p>
    <w:p>
      <w:pPr>
        <w:pStyle w:val="1271"/>
        <w:numPr>
          <w:ilvl w:val="1"/>
          <w:numId w:val="51"/>
        </w:numPr>
        <w:ind w:left="0" w:firstLine="709"/>
        <w:tabs>
          <w:tab w:val="left" w:pos="1418" w:leader="none"/>
        </w:tabs>
      </w:pPr>
      <w:r>
        <w:rPr>
          <w:color w:val="000000"/>
        </w:rPr>
        <w:t xml:space="preserve">Банк вправе в одностороннем порядке вносить изменения в </w:t>
      </w:r>
      <w:r>
        <w:rPr>
          <w:color w:val="000000"/>
        </w:rPr>
        <w:t xml:space="preserve">Условия</w:t>
      </w:r>
      <w:r>
        <w:rPr>
          <w:color w:val="000000"/>
          <w:lang w:val="ru-RU"/>
        </w:rPr>
        <w:t xml:space="preserve"> </w:t>
      </w:r>
      <w:r>
        <w:rPr>
          <w:bCs/>
          <w:spacing w:val="-6"/>
          <w:lang w:val="ru-RU"/>
        </w:rPr>
        <w:t xml:space="preserve">по депозитам</w:t>
      </w:r>
      <w:r>
        <w:rPr>
          <w:color w:val="000000"/>
        </w:rPr>
        <w:t xml:space="preserve">, уведомив об этом </w:t>
      </w:r>
      <w:r>
        <w:rPr>
          <w:color w:val="000000"/>
          <w:lang w:val="ru-RU"/>
        </w:rPr>
        <w:t xml:space="preserve">Клиента</w:t>
      </w:r>
      <w:r>
        <w:rPr>
          <w:color w:val="000000"/>
        </w:rPr>
        <w:t xml:space="preserve"> в порядке и в сроки, определенные пунктом </w:t>
      </w:r>
      <w:r>
        <w:rPr>
          <w:color w:val="000000"/>
          <w:lang w:val="ru-RU"/>
        </w:rPr>
        <w:t xml:space="preserve">7.2.</w:t>
      </w:r>
      <w:r>
        <w:rPr>
          <w:color w:val="000000"/>
          <w:lang w:val="ru-RU"/>
        </w:rPr>
        <w:t xml:space="preserve">8</w:t>
      </w:r>
      <w:r>
        <w:rPr>
          <w:color w:val="000000"/>
        </w:rPr>
        <w:t xml:space="preserve"> настоящих Условий</w:t>
      </w:r>
      <w:r>
        <w:rPr>
          <w:color w:val="000000"/>
          <w:lang w:val="ru-RU"/>
        </w:rPr>
        <w:t xml:space="preserve"> </w:t>
      </w:r>
      <w:r>
        <w:rPr>
          <w:bCs/>
          <w:spacing w:val="-6"/>
          <w:lang w:val="ru-RU"/>
        </w:rPr>
        <w:t xml:space="preserve">по депозитам</w:t>
      </w:r>
      <w:r>
        <w:rPr>
          <w:color w:val="000000"/>
        </w:rPr>
        <w:t xml:space="preserve">.</w:t>
      </w:r>
      <w:r/>
    </w:p>
    <w:p>
      <w:pPr>
        <w:pStyle w:val="1271"/>
        <w:numPr>
          <w:ilvl w:val="1"/>
          <w:numId w:val="51"/>
        </w:numPr>
        <w:ind w:left="0" w:firstLine="709"/>
        <w:tabs>
          <w:tab w:val="left" w:pos="1418" w:leader="none"/>
        </w:tabs>
      </w:pPr>
      <w:r>
        <w:t xml:space="preserve">Любая из Сторон может в одностороннем порядке расторгнуть </w:t>
      </w:r>
      <w:r>
        <w:rPr>
          <w:lang w:val="ru-RU"/>
        </w:rPr>
        <w:t xml:space="preserve">Рамочный</w:t>
      </w:r>
      <w:r>
        <w:t xml:space="preserve"> договор о размещении депозитов</w:t>
      </w:r>
      <w:r>
        <w:t xml:space="preserve">, направив другой Стороне соответствующее письменное уведомление </w:t>
      </w:r>
      <w:r>
        <w:rPr>
          <w:lang w:val="ru-RU"/>
        </w:rPr>
        <w:t xml:space="preserve">(примерная форма уведомления представлена в Приложении 6 к настоящим Условиям</w:t>
      </w:r>
      <w:r>
        <w:rPr>
          <w:lang w:val="ru-RU"/>
        </w:rPr>
        <w:t xml:space="preserve"> </w:t>
      </w:r>
      <w:r>
        <w:rPr>
          <w:bCs/>
          <w:spacing w:val="-6"/>
          <w:lang w:val="ru-RU"/>
        </w:rPr>
        <w:t xml:space="preserve">по депозитам</w:t>
      </w:r>
      <w:r>
        <w:rPr>
          <w:lang w:val="ru-RU"/>
        </w:rPr>
        <w:t xml:space="preserve">) </w:t>
      </w:r>
      <w:r>
        <w:t xml:space="preserve">не менее, чем за 30 (</w:t>
      </w:r>
      <w:r>
        <w:t xml:space="preserve">т</w:t>
      </w:r>
      <w:r>
        <w:t xml:space="preserve">ридцать) календарных дней до даты расторжения при условии, что на эту дату сроки всех </w:t>
      </w:r>
      <w:r>
        <w:t xml:space="preserve">депозитов</w:t>
      </w:r>
      <w:r>
        <w:t xml:space="preserve"> истекут.</w:t>
      </w:r>
      <w:r/>
    </w:p>
    <w:p>
      <w:pPr>
        <w:pStyle w:val="1271"/>
        <w:ind w:firstLine="709"/>
        <w:rPr>
          <w:lang w:val="ru-RU"/>
        </w:rPr>
      </w:pPr>
      <w:r>
        <w:t xml:space="preserve">В случае возврата суммы </w:t>
      </w:r>
      <w:r>
        <w:t xml:space="preserve">депозита</w:t>
      </w:r>
      <w:r>
        <w:t xml:space="preserve"> и прекращения обязательств по сделке </w:t>
      </w:r>
      <w:r>
        <w:t xml:space="preserve">депозита</w:t>
      </w:r>
      <w:r>
        <w:t xml:space="preserve">, а также в случае, если сделка в соответствии с </w:t>
      </w:r>
      <w:r>
        <w:rPr>
          <w:lang w:val="ru-RU"/>
        </w:rPr>
        <w:t xml:space="preserve">настоящими Условиями</w:t>
      </w:r>
      <w:r>
        <w:rPr>
          <w:lang w:val="ru-RU"/>
        </w:rPr>
        <w:t xml:space="preserve"> </w:t>
      </w:r>
      <w:r>
        <w:rPr>
          <w:bCs/>
          <w:spacing w:val="-6"/>
          <w:lang w:val="ru-RU"/>
        </w:rPr>
        <w:t xml:space="preserve">по депозитам</w:t>
      </w:r>
      <w:r>
        <w:t xml:space="preserve"> является незаключенной, счет по депозиту закрывается Банком в порядке и в сроки, предусмотренные нормативными актами Банка России, без дополнительного распоряжения </w:t>
      </w:r>
      <w:r>
        <w:t xml:space="preserve">Клиента</w:t>
      </w:r>
      <w:r>
        <w:t xml:space="preserve">, при этом Стороны признают настоящее условие </w:t>
      </w:r>
      <w:r>
        <w:rPr>
          <w:lang w:val="ru-RU"/>
        </w:rPr>
        <w:t xml:space="preserve">Р</w:t>
      </w:r>
      <w:r>
        <w:rPr>
          <w:lang w:val="ru-RU"/>
        </w:rPr>
        <w:t xml:space="preserve">амочного договора о размещении депозитов</w:t>
      </w:r>
      <w:r>
        <w:rPr>
          <w:lang w:val="ru-RU"/>
        </w:rPr>
        <w:t xml:space="preserve"> </w:t>
      </w:r>
      <w:r>
        <w:t xml:space="preserve">заявлением </w:t>
      </w:r>
      <w:r>
        <w:t xml:space="preserve">Клиента</w:t>
      </w:r>
      <w:r>
        <w:t xml:space="preserve"> на закрытие соответствующего счета по депозиту, предусмотренным нормативными актами Банка России.</w:t>
      </w:r>
      <w:r>
        <w:rPr>
          <w:lang w:val="ru-RU"/>
        </w:rPr>
      </w:r>
      <w:r>
        <w:rPr>
          <w:lang w:val="ru-RU"/>
        </w:rPr>
      </w:r>
    </w:p>
    <w:p>
      <w:pPr>
        <w:pStyle w:val="1271"/>
        <w:numPr>
          <w:ilvl w:val="1"/>
          <w:numId w:val="51"/>
        </w:numPr>
        <w:ind w:left="0" w:firstLine="709"/>
        <w:tabs>
          <w:tab w:val="left" w:pos="1418" w:leader="none"/>
        </w:tabs>
      </w:pPr>
      <w:r>
        <w:t xml:space="preserve">Банк вправе </w:t>
      </w:r>
      <w:r>
        <w:rPr>
          <w:lang w:val="ru-RU"/>
        </w:rPr>
        <w:t xml:space="preserve">отказать в заключении Рамочного договора, а также </w:t>
      </w:r>
      <w:r>
        <w:t xml:space="preserve">расторгнуть Рамочный договор в случаях и порядке, установленных Федеральным законом № 115-ФЗ</w:t>
      </w:r>
      <w:r>
        <w:rPr>
          <w:lang w:val="ru-RU"/>
        </w:rPr>
        <w:t xml:space="preserve">, </w:t>
      </w:r>
      <w:r>
        <w:rPr>
          <w:color w:val="000000"/>
          <w:lang w:eastAsia="ru-RU"/>
        </w:rPr>
        <w:t xml:space="preserve">в том числе на основании пункта </w:t>
      </w:r>
      <w:r>
        <w:rPr>
          <w:color w:val="000000"/>
          <w:lang w:eastAsia="ru-RU"/>
        </w:rPr>
        <w:t xml:space="preserve">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t xml:space="preserve">.</w:t>
      </w:r>
      <w:r/>
    </w:p>
    <w:sectPr>
      <w:headerReference w:type="default" r:id="rId9"/>
      <w:headerReference w:type="even" r:id="rId10"/>
      <w:headerReference w:type="first" r:id="rId11"/>
      <w:footerReference w:type="first" r:id="rId12"/>
      <w:footnotePr/>
      <w:endnotePr/>
      <w:type w:val="nextPage"/>
      <w:pgSz w:w="11907" w:h="16840" w:orient="portrait"/>
      <w:pgMar w:top="1134" w:right="851" w:bottom="1134" w:left="1134" w:header="454" w:footer="454"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Symbol">
    <w:panose1 w:val="05010000000000000000"/>
  </w:font>
  <w:font w:name="Wingdings">
    <w:panose1 w:val="05010000000000000000"/>
  </w:font>
  <w:font w:name="Courier New">
    <w:panose1 w:val="02070409020205020404"/>
  </w:font>
  <w:font w:name="Consultant">
    <w:panose1 w:val="02000603000000000000"/>
  </w:font>
  <w:font w:name="Times New Roman">
    <w:panose1 w:val="02020603050405020304"/>
  </w:font>
  <w:font w:name="Calibri">
    <w:panose1 w:val="020F050202020403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3"/>
      <w:framePr w:vAnchor="text" w:hAnchor="margin" w:xAlign="right" w:y="1"/>
    </w:pPr>
    <w:r/>
    <w:r/>
  </w:p>
  <w:p>
    <w:pPr>
      <w:pStyle w:val="1253"/>
      <w:ind w:right="360"/>
      <w:jc w:val="both"/>
      <w:rPr>
        <w:rStyle w:val="1287"/>
        <w:b/>
        <w:bCs/>
        <w:vertAlign w:val="baseline"/>
      </w:rPr>
    </w:pPr>
    <w:r>
      <w:rPr>
        <w:rStyle w:val="1287"/>
        <w:b/>
        <w:bCs/>
        <w:vertAlign w:val="baseline"/>
      </w:rPr>
    </w:r>
    <w:r>
      <w:rPr>
        <w:rStyle w:val="1287"/>
        <w:b/>
        <w:bCs/>
        <w:vertAlign w:val="baseline"/>
      </w:rPr>
    </w:r>
    <w:r>
      <w:rPr>
        <w:rStyle w:val="1287"/>
        <w:b/>
        <w:bCs/>
        <w:vertAlign w:val="baseline"/>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99"/>
        <w:jc w:val="both"/>
        <w:rPr>
          <w:sz w:val="18"/>
          <w:szCs w:val="18"/>
          <w:lang w:val="ru-RU"/>
        </w:rPr>
      </w:pPr>
      <w:r>
        <w:rPr>
          <w:rStyle w:val="1287"/>
          <w:sz w:val="18"/>
          <w:szCs w:val="18"/>
        </w:rPr>
        <w:footnoteRef/>
      </w:r>
      <w:r>
        <w:rPr>
          <w:sz w:val="18"/>
          <w:szCs w:val="18"/>
        </w:rPr>
        <w:t xml:space="preserve"> </w:t>
      </w:r>
      <w:r>
        <w:rPr>
          <w:sz w:val="18"/>
          <w:szCs w:val="18"/>
          <w:lang w:val="ru-RU"/>
        </w:rPr>
        <w:t xml:space="preserve">Здесь и далее по тексту настоящих Условий </w:t>
      </w:r>
      <w:r>
        <w:rPr>
          <w:sz w:val="18"/>
          <w:szCs w:val="18"/>
          <w:lang w:val="ru-RU"/>
        </w:rPr>
        <w:t xml:space="preserve">по депозитам </w:t>
      </w:r>
      <w:r>
        <w:rPr>
          <w:sz w:val="18"/>
          <w:szCs w:val="18"/>
          <w:lang w:val="ru-RU"/>
        </w:rPr>
        <w:t xml:space="preserve">оттиск печати проставляется при наличии печати.</w:t>
      </w:r>
      <w:r>
        <w:rPr>
          <w:sz w:val="18"/>
          <w:szCs w:val="18"/>
          <w:lang w:val="ru-RU"/>
        </w:rPr>
      </w:r>
      <w:r>
        <w:rPr>
          <w:sz w:val="18"/>
          <w:szCs w:val="18"/>
          <w:lang w:val="ru-RU"/>
        </w:rPr>
      </w:r>
    </w:p>
  </w:footnote>
  <w:footnote w:id="3">
    <w:p>
      <w:pPr>
        <w:pStyle w:val="1299"/>
        <w:jc w:val="both"/>
        <w:rPr>
          <w:sz w:val="18"/>
          <w:szCs w:val="18"/>
          <w:lang w:val="ru-RU"/>
        </w:rPr>
      </w:pPr>
      <w:r>
        <w:rPr>
          <w:rStyle w:val="1287"/>
          <w:sz w:val="18"/>
          <w:szCs w:val="18"/>
        </w:rPr>
        <w:footnoteRef/>
      </w:r>
      <w:r>
        <w:rPr>
          <w:sz w:val="18"/>
          <w:szCs w:val="18"/>
        </w:rPr>
        <w:t xml:space="preserve"> </w:t>
      </w:r>
      <w:r>
        <w:rPr>
          <w:sz w:val="18"/>
          <w:szCs w:val="18"/>
          <w:lang w:val="ru-RU"/>
        </w:rPr>
        <w:t xml:space="preserve">При условии наличия технической возможности </w:t>
      </w:r>
      <w:r>
        <w:t xml:space="preserve">ИС Свой Бизнес</w:t>
      </w:r>
      <w:r>
        <w:rPr>
          <w:sz w:val="18"/>
          <w:szCs w:val="18"/>
          <w:lang w:val="ru-RU"/>
        </w:rPr>
        <w:t xml:space="preserve"> по оформлению подтверждения в виде формализованного документа.</w:t>
      </w:r>
      <w:r>
        <w:rPr>
          <w:sz w:val="18"/>
          <w:szCs w:val="18"/>
          <w:lang w:val="ru-RU"/>
        </w:rPr>
      </w:r>
      <w:r>
        <w:rPr>
          <w:sz w:val="18"/>
          <w:szCs w:val="18"/>
          <w:lang w:val="ru-RU"/>
        </w:rPr>
      </w:r>
    </w:p>
  </w:footnote>
  <w:footnote w:id="4">
    <w:p>
      <w:pPr>
        <w:pStyle w:val="1299"/>
        <w:jc w:val="both"/>
        <w:rPr>
          <w:sz w:val="18"/>
          <w:szCs w:val="18"/>
          <w:lang w:val="ru-RU"/>
        </w:rPr>
      </w:pPr>
      <w:r>
        <w:rPr>
          <w:rStyle w:val="1287"/>
          <w:sz w:val="18"/>
          <w:szCs w:val="18"/>
        </w:rPr>
        <w:footnoteRef/>
      </w:r>
      <w:r>
        <w:rPr>
          <w:sz w:val="18"/>
          <w:szCs w:val="18"/>
        </w:rPr>
        <w:t xml:space="preserve"> </w:t>
      </w:r>
      <w:r>
        <w:rPr>
          <w:sz w:val="18"/>
          <w:szCs w:val="18"/>
          <w:lang w:val="ru-RU"/>
        </w:rPr>
        <w:t xml:space="preserve">Информация передается в </w:t>
      </w:r>
      <w:r>
        <w:rPr>
          <w:sz w:val="18"/>
          <w:szCs w:val="18"/>
          <w:lang w:val="ru-RU"/>
        </w:rPr>
        <w:t xml:space="preserve">«</w:t>
      </w:r>
      <w:r>
        <w:rPr>
          <w:sz w:val="18"/>
          <w:szCs w:val="18"/>
          <w:lang w:val="ru-RU"/>
        </w:rPr>
        <w:t xml:space="preserve">теле</w:t>
      </w:r>
      <w:r>
        <w:rPr>
          <w:sz w:val="18"/>
          <w:szCs w:val="18"/>
          <w:lang w:val="ru-RU"/>
        </w:rPr>
        <w:t xml:space="preserve">»</w:t>
      </w:r>
      <w:r>
        <w:rPr>
          <w:sz w:val="18"/>
          <w:szCs w:val="18"/>
          <w:lang w:val="ru-RU"/>
        </w:rPr>
        <w:t xml:space="preserve"> сообщения.</w:t>
      </w:r>
      <w:r>
        <w:rPr>
          <w:sz w:val="18"/>
          <w:szCs w:val="18"/>
          <w:lang w:val="ru-RU"/>
        </w:rPr>
      </w:r>
      <w:r>
        <w:rPr>
          <w:sz w:val="18"/>
          <w:szCs w:val="18"/>
          <w:lang w:val="ru-RU"/>
        </w:rPr>
      </w:r>
    </w:p>
  </w:footnote>
  <w:footnote w:id="5">
    <w:p>
      <w:pPr>
        <w:pStyle w:val="1299"/>
        <w:jc w:val="both"/>
        <w:rPr>
          <w:sz w:val="18"/>
          <w:szCs w:val="18"/>
          <w:lang w:val="ru-RU"/>
        </w:rPr>
      </w:pPr>
      <w:r>
        <w:rPr>
          <w:rStyle w:val="1287"/>
          <w:sz w:val="18"/>
          <w:szCs w:val="18"/>
        </w:rPr>
        <w:footnoteRef/>
      </w:r>
      <w:r>
        <w:rPr>
          <w:sz w:val="18"/>
          <w:szCs w:val="18"/>
        </w:rPr>
        <w:t xml:space="preserve"> </w:t>
      </w:r>
      <w:r>
        <w:rPr>
          <w:sz w:val="18"/>
          <w:szCs w:val="18"/>
          <w:lang w:val="ru-RU"/>
        </w:rPr>
        <w:t xml:space="preserve">Здесь и далее по тексту настоящих Условий </w:t>
      </w:r>
      <w:r>
        <w:rPr>
          <w:sz w:val="18"/>
          <w:szCs w:val="18"/>
          <w:lang w:val="ru-RU"/>
        </w:rPr>
        <w:t xml:space="preserve">по депозитам </w:t>
      </w:r>
      <w:r>
        <w:rPr>
          <w:sz w:val="18"/>
          <w:szCs w:val="18"/>
        </w:rPr>
        <w:t xml:space="preserve">обмен </w:t>
      </w:r>
      <w:r>
        <w:rPr>
          <w:sz w:val="18"/>
          <w:szCs w:val="18"/>
          <w:lang w:val="ru-RU"/>
        </w:rPr>
        <w:t xml:space="preserve">подтверждениями в виде </w:t>
      </w:r>
      <w:r>
        <w:rPr>
          <w:sz w:val="18"/>
          <w:szCs w:val="18"/>
        </w:rPr>
        <w:t xml:space="preserve">электронны</w:t>
      </w:r>
      <w:r>
        <w:rPr>
          <w:sz w:val="18"/>
          <w:szCs w:val="18"/>
          <w:lang w:val="ru-RU"/>
        </w:rPr>
        <w:t xml:space="preserve">х</w:t>
      </w:r>
      <w:r>
        <w:rPr>
          <w:sz w:val="18"/>
          <w:szCs w:val="18"/>
        </w:rPr>
        <w:t xml:space="preserve"> сообщени</w:t>
      </w:r>
      <w:r>
        <w:rPr>
          <w:sz w:val="18"/>
          <w:szCs w:val="18"/>
          <w:lang w:val="ru-RU"/>
        </w:rPr>
        <w:t xml:space="preserve">й</w:t>
      </w:r>
      <w:r>
        <w:rPr>
          <w:sz w:val="18"/>
          <w:szCs w:val="18"/>
        </w:rPr>
        <w:t xml:space="preserve"> установленного формата, переданны</w:t>
      </w:r>
      <w:r>
        <w:rPr>
          <w:sz w:val="18"/>
          <w:szCs w:val="18"/>
          <w:lang w:val="ru-RU"/>
        </w:rPr>
        <w:t xml:space="preserve">х</w:t>
      </w:r>
      <w:r>
        <w:rPr>
          <w:sz w:val="18"/>
          <w:szCs w:val="18"/>
        </w:rPr>
        <w:t xml:space="preserve"> с использованием системы SWIFT или Телекс (с применением ключевания сообщения)</w:t>
      </w:r>
      <w:r>
        <w:rPr>
          <w:sz w:val="18"/>
          <w:szCs w:val="18"/>
          <w:lang w:val="ru-RU"/>
        </w:rPr>
        <w:t xml:space="preserve"> возможен только между Банком и </w:t>
      </w:r>
      <w:r>
        <w:rPr>
          <w:sz w:val="18"/>
          <w:szCs w:val="18"/>
          <w:lang w:val="ru-RU"/>
        </w:rPr>
        <w:t xml:space="preserve">Клиенто</w:t>
      </w:r>
      <w:r>
        <w:rPr>
          <w:sz w:val="18"/>
          <w:szCs w:val="18"/>
          <w:lang w:val="ru-RU"/>
        </w:rPr>
        <w:t xml:space="preserve">м</w:t>
      </w:r>
      <w:r>
        <w:rPr>
          <w:sz w:val="18"/>
          <w:szCs w:val="18"/>
          <w:lang w:val="ru-RU"/>
        </w:rPr>
        <w:t xml:space="preserve"> головного офиса Банка.</w:t>
      </w:r>
      <w:r>
        <w:rPr>
          <w:sz w:val="18"/>
          <w:szCs w:val="18"/>
          <w:lang w:val="ru-RU"/>
        </w:rPr>
      </w:r>
      <w:r>
        <w:rPr>
          <w:sz w:val="18"/>
          <w:szCs w:val="18"/>
          <w:lang w:val="ru-RU"/>
        </w:rPr>
      </w:r>
    </w:p>
  </w:footnote>
  <w:footnote w:id="6">
    <w:p>
      <w:pPr>
        <w:pStyle w:val="1308"/>
        <w:jc w:val="both"/>
        <w:spacing w:before="0" w:after="0"/>
        <w:tabs>
          <w:tab w:val="left" w:pos="1080" w:leader="none"/>
        </w:tabs>
        <w:rPr>
          <w:sz w:val="18"/>
          <w:szCs w:val="18"/>
        </w:rPr>
      </w:pPr>
      <w:r>
        <w:rPr>
          <w:rStyle w:val="1287"/>
          <w:sz w:val="18"/>
          <w:szCs w:val="18"/>
        </w:rPr>
        <w:footnoteRef/>
      </w:r>
      <w:r>
        <w:rPr>
          <w:sz w:val="18"/>
          <w:szCs w:val="18"/>
        </w:rPr>
        <w:t xml:space="preserve"> Документ представляется иностранными организациями, не состоящими на налоговом учете в Р</w:t>
      </w:r>
      <w:r>
        <w:rPr>
          <w:sz w:val="18"/>
          <w:szCs w:val="18"/>
        </w:rPr>
        <w:t xml:space="preserve">оссийской </w:t>
      </w:r>
      <w:r>
        <w:rPr>
          <w:sz w:val="18"/>
          <w:szCs w:val="18"/>
        </w:rPr>
        <w:t xml:space="preserve">Ф</w:t>
      </w:r>
      <w:r>
        <w:rPr>
          <w:sz w:val="18"/>
          <w:szCs w:val="18"/>
        </w:rPr>
        <w:t xml:space="preserve">едерации</w:t>
      </w:r>
      <w:r>
        <w:rPr>
          <w:sz w:val="18"/>
          <w:szCs w:val="18"/>
        </w:rPr>
        <w:t xml:space="preserve"> в качестве налогоплательщика, за исключением иностранных организаций, являющихся постоянным представительством иностранной организации.</w:t>
      </w:r>
      <w:r>
        <w:rPr>
          <w:sz w:val="18"/>
          <w:szCs w:val="18"/>
        </w:rPr>
      </w:r>
      <w:r>
        <w:rPr>
          <w:sz w:val="18"/>
          <w:szCs w:val="18"/>
        </w:rPr>
      </w:r>
    </w:p>
    <w:p>
      <w:pPr>
        <w:pStyle w:val="1308"/>
        <w:jc w:val="both"/>
        <w:spacing w:before="0" w:after="0"/>
        <w:tabs>
          <w:tab w:val="left" w:pos="1080" w:leader="none"/>
        </w:tabs>
        <w:rPr>
          <w:sz w:val="18"/>
          <w:szCs w:val="18"/>
        </w:rPr>
      </w:pPr>
      <w:r>
        <w:rPr>
          <w:sz w:val="18"/>
          <w:szCs w:val="18"/>
        </w:rPr>
        <w:t xml:space="preserve">Документ представляется в виде:</w:t>
      </w:r>
      <w:r>
        <w:rPr>
          <w:sz w:val="18"/>
          <w:szCs w:val="18"/>
        </w:rPr>
      </w:r>
      <w:r>
        <w:rPr>
          <w:sz w:val="18"/>
          <w:szCs w:val="18"/>
        </w:rPr>
      </w:r>
    </w:p>
    <w:p>
      <w:pPr>
        <w:pStyle w:val="1308"/>
        <w:jc w:val="both"/>
        <w:spacing w:before="0" w:after="0"/>
        <w:tabs>
          <w:tab w:val="left" w:pos="1080" w:leader="none"/>
        </w:tabs>
        <w:rPr>
          <w:sz w:val="18"/>
          <w:szCs w:val="18"/>
        </w:rPr>
      </w:pPr>
      <w:r>
        <w:rPr>
          <w:sz w:val="18"/>
          <w:szCs w:val="18"/>
        </w:rPr>
        <w:t xml:space="preserve">- справки по форме, установленной внутренним законодательством иностранного государства;</w:t>
      </w:r>
      <w:r>
        <w:rPr>
          <w:sz w:val="18"/>
          <w:szCs w:val="18"/>
        </w:rPr>
      </w:r>
      <w:r>
        <w:rPr>
          <w:sz w:val="18"/>
          <w:szCs w:val="18"/>
        </w:rPr>
      </w:r>
    </w:p>
    <w:p>
      <w:pPr>
        <w:pStyle w:val="1308"/>
        <w:jc w:val="both"/>
        <w:spacing w:before="0" w:after="0"/>
        <w:tabs>
          <w:tab w:val="left" w:pos="1080" w:leader="none"/>
        </w:tabs>
        <w:rPr>
          <w:sz w:val="18"/>
          <w:szCs w:val="18"/>
        </w:rPr>
      </w:pPr>
      <w:r>
        <w:rPr>
          <w:sz w:val="18"/>
          <w:szCs w:val="18"/>
        </w:rPr>
        <w:t xml:space="preserve">- справки в произвольной форме.</w:t>
      </w:r>
      <w:r>
        <w:rPr>
          <w:sz w:val="18"/>
          <w:szCs w:val="18"/>
        </w:rPr>
      </w:r>
      <w:r>
        <w:rPr>
          <w:sz w:val="18"/>
          <w:szCs w:val="18"/>
        </w:rPr>
      </w:r>
    </w:p>
    <w:p>
      <w:pPr>
        <w:pStyle w:val="1308"/>
        <w:jc w:val="both"/>
        <w:spacing w:before="0" w:after="0"/>
        <w:tabs>
          <w:tab w:val="left" w:pos="1080" w:leader="none"/>
        </w:tabs>
        <w:rPr>
          <w:sz w:val="18"/>
          <w:szCs w:val="18"/>
          <w:lang w:val="en-US"/>
        </w:rPr>
      </w:pPr>
      <w:r>
        <w:rPr>
          <w:sz w:val="18"/>
          <w:szCs w:val="18"/>
        </w:rPr>
        <w:t xml:space="preserve">Указанные справки рассматриваются как подтверждающие постоянное местопребывание иностранной организации, если в них содержится следующая или аналогичная по смысл</w:t>
      </w:r>
      <w:r>
        <w:rPr>
          <w:sz w:val="18"/>
          <w:szCs w:val="18"/>
        </w:rPr>
        <w:t xml:space="preserve">у формулировка: «Подтверждается, что организация (наименование организации) является (являлась) в течение (указать период) лицом с постоянным местопребыванием в (указать государство)... в смысле Соглашения об избежании двойного налогообложения между СССР/Р</w:t>
      </w:r>
      <w:r>
        <w:rPr>
          <w:sz w:val="18"/>
          <w:szCs w:val="18"/>
        </w:rPr>
        <w:t xml:space="preserve">оссийской </w:t>
      </w:r>
      <w:r>
        <w:rPr>
          <w:sz w:val="18"/>
          <w:szCs w:val="18"/>
        </w:rPr>
        <w:t xml:space="preserve">Ф</w:t>
      </w:r>
      <w:r>
        <w:rPr>
          <w:sz w:val="18"/>
          <w:szCs w:val="18"/>
        </w:rPr>
        <w:t xml:space="preserve">едерацией</w:t>
      </w:r>
      <w:r>
        <w:rPr>
          <w:sz w:val="18"/>
          <w:szCs w:val="18"/>
        </w:rPr>
        <w:t xml:space="preserve"> и (указать государство)...». На документе, подтверждающем постоянное местопребывание, пр</w:t>
      </w:r>
      <w:r>
        <w:rPr>
          <w:sz w:val="18"/>
          <w:szCs w:val="18"/>
        </w:rPr>
        <w:t xml:space="preserve">оставляется оттиск печати (штампа) компетентного (или уполномоченного им) органа иностранного государства (при наличии) и подпись уполномоченного должностного лица этого органа. В подтверждении постоянного местопребывания должен быть указан календарный год</w:t>
      </w:r>
      <w:r>
        <w:rPr>
          <w:sz w:val="18"/>
          <w:szCs w:val="18"/>
        </w:rPr>
        <w:t xml:space="preserve">, в отношении которого подтверждается постоянное местопребывание. Указанный документ подлежит легализации в установленном порядке или апостилированию. В случае если подтверждение составлено на иностранном языке, представляется также перевод на русский язык</w:t>
      </w:r>
      <w:r>
        <w:rPr>
          <w:sz w:val="18"/>
          <w:szCs w:val="18"/>
          <w:lang w:val="en-US"/>
        </w:rPr>
      </w:r>
      <w:r>
        <w:rPr>
          <w:sz w:val="18"/>
          <w:szCs w:val="18"/>
          <w:lang w:val="en-US"/>
        </w:rPr>
      </w:r>
    </w:p>
  </w:footnote>
  <w:footnote w:id="7">
    <w:p>
      <w:pPr>
        <w:pStyle w:val="1299"/>
        <w:jc w:val="both"/>
        <w:rPr>
          <w:sz w:val="18"/>
          <w:szCs w:val="18"/>
          <w:lang w:val="ru-RU"/>
        </w:rPr>
      </w:pPr>
      <w:r>
        <w:rPr>
          <w:rStyle w:val="1287"/>
          <w:sz w:val="18"/>
          <w:szCs w:val="18"/>
        </w:rPr>
        <w:footnoteRef/>
      </w:r>
      <w:r>
        <w:rPr>
          <w:sz w:val="18"/>
          <w:szCs w:val="18"/>
        </w:rPr>
        <w:t xml:space="preserve"> </w:t>
      </w:r>
      <w:r>
        <w:rPr>
          <w:sz w:val="18"/>
          <w:szCs w:val="18"/>
          <w:lang w:val="ru-RU"/>
        </w:rPr>
        <w:t xml:space="preserve">Согласование существенных условий сделки с использованием </w:t>
      </w:r>
      <w:r>
        <w:rPr>
          <w:sz w:val="18"/>
          <w:szCs w:val="18"/>
        </w:rPr>
        <w:t xml:space="preserve">ИС Свой Бизнес</w:t>
      </w:r>
      <w:r>
        <w:rPr>
          <w:sz w:val="18"/>
          <w:szCs w:val="18"/>
          <w:lang w:val="ru-RU"/>
        </w:rPr>
        <w:t xml:space="preserve"> </w:t>
      </w:r>
      <w:r>
        <w:rPr>
          <w:sz w:val="18"/>
          <w:szCs w:val="18"/>
          <w:lang w:val="ru-RU"/>
        </w:rPr>
        <w:t xml:space="preserve">в виде</w:t>
      </w:r>
      <w:r>
        <w:rPr>
          <w:sz w:val="18"/>
          <w:szCs w:val="18"/>
          <w:lang w:val="ru-RU"/>
        </w:rPr>
        <w:t xml:space="preserve"> </w:t>
      </w:r>
      <w:r>
        <w:rPr>
          <w:sz w:val="18"/>
          <w:szCs w:val="18"/>
          <w:lang w:val="ru-RU"/>
        </w:rPr>
        <w:t xml:space="preserve">формализованного</w:t>
      </w:r>
      <w:r>
        <w:rPr>
          <w:sz w:val="18"/>
          <w:szCs w:val="18"/>
          <w:lang w:val="ru-RU"/>
        </w:rPr>
        <w:t xml:space="preserve"> </w:t>
      </w:r>
      <w:r>
        <w:rPr>
          <w:sz w:val="18"/>
          <w:szCs w:val="18"/>
          <w:lang w:val="ru-RU"/>
        </w:rPr>
        <w:t xml:space="preserve">документа</w:t>
      </w:r>
      <w:r>
        <w:rPr>
          <w:sz w:val="18"/>
          <w:szCs w:val="18"/>
          <w:lang w:val="ru-RU"/>
        </w:rPr>
        <w:t xml:space="preserve"> </w:t>
      </w:r>
      <w:r>
        <w:rPr>
          <w:sz w:val="18"/>
          <w:szCs w:val="18"/>
          <w:lang w:val="ru-RU"/>
        </w:rPr>
        <w:t xml:space="preserve">возможно </w:t>
      </w:r>
      <w:r>
        <w:rPr>
          <w:sz w:val="18"/>
          <w:szCs w:val="18"/>
        </w:rPr>
        <w:t xml:space="preserve">при </w:t>
      </w:r>
      <w:r>
        <w:rPr>
          <w:sz w:val="18"/>
          <w:szCs w:val="18"/>
        </w:rPr>
        <w:t xml:space="preserve">условии, что </w:t>
      </w:r>
      <w:r>
        <w:rPr>
          <w:sz w:val="18"/>
          <w:szCs w:val="18"/>
          <w:lang w:val="ru-RU"/>
        </w:rPr>
        <w:t xml:space="preserve">Клиент</w:t>
      </w:r>
      <w:r>
        <w:rPr>
          <w:sz w:val="18"/>
          <w:szCs w:val="18"/>
        </w:rPr>
        <w:t xml:space="preserve"> обслуживается Банком с использованием </w:t>
      </w:r>
      <w:r>
        <w:rPr>
          <w:sz w:val="18"/>
          <w:szCs w:val="18"/>
        </w:rPr>
        <w:t xml:space="preserve">ИС Свой Бизнес</w:t>
      </w:r>
      <w:r>
        <w:rPr>
          <w:sz w:val="18"/>
          <w:szCs w:val="18"/>
          <w:lang w:val="ru-RU"/>
        </w:rPr>
        <w:t xml:space="preserve">, а также</w:t>
      </w:r>
      <w:r>
        <w:rPr>
          <w:sz w:val="18"/>
          <w:szCs w:val="18"/>
          <w:lang w:val="ru-RU"/>
        </w:rPr>
        <w:t xml:space="preserve"> </w:t>
      </w:r>
      <w:r>
        <w:rPr>
          <w:sz w:val="18"/>
          <w:szCs w:val="18"/>
          <w:lang w:val="ru-RU"/>
        </w:rPr>
        <w:t xml:space="preserve">при</w:t>
      </w:r>
      <w:r>
        <w:rPr>
          <w:sz w:val="18"/>
          <w:szCs w:val="18"/>
          <w:lang w:val="ru-RU"/>
        </w:rPr>
        <w:t xml:space="preserve"> наличии у Клиента открытого в Банке расчетного счета, с которого в соответствии с поручением Клиента </w:t>
      </w:r>
      <w:r>
        <w:rPr>
          <w:sz w:val="18"/>
          <w:szCs w:val="18"/>
          <w:lang w:val="ru-RU"/>
        </w:rPr>
        <w:t xml:space="preserve">Банк перечисляет</w:t>
      </w:r>
      <w:r>
        <w:rPr>
          <w:iCs/>
          <w:sz w:val="18"/>
          <w:szCs w:val="18"/>
        </w:rPr>
        <w:t xml:space="preserve"> сумму депозита</w:t>
      </w:r>
      <w:r>
        <w:rPr>
          <w:iCs/>
          <w:sz w:val="18"/>
          <w:szCs w:val="18"/>
          <w:lang w:val="ru-RU"/>
        </w:rPr>
        <w:t xml:space="preserve">/первоначального взноса по депозиту на счет по депозиту</w:t>
      </w:r>
      <w:r>
        <w:rPr>
          <w:iCs/>
          <w:sz w:val="18"/>
          <w:szCs w:val="18"/>
          <w:lang w:val="ru-RU"/>
        </w:rPr>
        <w:t xml:space="preserve"> в соответствии с п</w:t>
      </w:r>
      <w:r>
        <w:rPr>
          <w:iCs/>
          <w:sz w:val="18"/>
          <w:szCs w:val="18"/>
          <w:lang w:val="ru-RU"/>
        </w:rPr>
        <w:t xml:space="preserve">унктом</w:t>
      </w:r>
      <w:r>
        <w:rPr>
          <w:iCs/>
          <w:sz w:val="18"/>
          <w:szCs w:val="18"/>
          <w:lang w:val="ru-RU"/>
        </w:rPr>
        <w:t xml:space="preserve"> 4.4 настоящих Условий</w:t>
      </w:r>
      <w:r>
        <w:rPr>
          <w:iCs/>
          <w:sz w:val="18"/>
          <w:szCs w:val="18"/>
          <w:lang w:val="ru-RU"/>
        </w:rPr>
        <w:t xml:space="preserve"> по депозитам</w:t>
      </w:r>
      <w:r>
        <w:rPr>
          <w:iCs/>
          <w:sz w:val="18"/>
          <w:szCs w:val="18"/>
          <w:lang w:val="ru-RU"/>
        </w:rPr>
        <w:t xml:space="preserve">.</w:t>
      </w:r>
      <w:r>
        <w:rPr>
          <w:sz w:val="18"/>
          <w:szCs w:val="18"/>
          <w:lang w:val="ru-RU"/>
        </w:rPr>
      </w:r>
      <w:r>
        <w:rPr>
          <w:sz w:val="18"/>
          <w:szCs w:val="18"/>
          <w:lang w:val="ru-RU"/>
        </w:rPr>
      </w:r>
    </w:p>
    <w:p>
      <w:pPr>
        <w:pStyle w:val="1299"/>
        <w:jc w:val="both"/>
        <w:rPr>
          <w:sz w:val="18"/>
          <w:szCs w:val="18"/>
          <w:lang w:val="ru-RU"/>
        </w:rPr>
      </w:pPr>
      <w:r>
        <w:rPr>
          <w:sz w:val="18"/>
          <w:szCs w:val="18"/>
          <w:lang w:val="ru-RU"/>
        </w:rPr>
        <w:t xml:space="preserve">Согласование существенных условий сделки с использованием </w:t>
      </w:r>
      <w:r>
        <w:rPr>
          <w:sz w:val="18"/>
          <w:szCs w:val="18"/>
          <w:lang w:val="ru-RU"/>
        </w:rPr>
        <w:t xml:space="preserve">системы </w:t>
      </w:r>
      <w:r>
        <w:rPr>
          <w:sz w:val="18"/>
          <w:szCs w:val="18"/>
        </w:rPr>
        <w:t xml:space="preserve">ИС Свой Бизнес</w:t>
      </w:r>
      <w:r>
        <w:rPr>
          <w:sz w:val="18"/>
          <w:szCs w:val="18"/>
          <w:lang w:val="ru-RU"/>
        </w:rPr>
        <w:t xml:space="preserve"> </w:t>
      </w:r>
      <w:r>
        <w:rPr>
          <w:sz w:val="18"/>
          <w:szCs w:val="18"/>
          <w:lang w:val="ru-RU"/>
        </w:rPr>
        <w:t xml:space="preserve">в виде</w:t>
      </w:r>
      <w:r>
        <w:rPr>
          <w:sz w:val="18"/>
          <w:szCs w:val="18"/>
          <w:lang w:val="ru-RU"/>
        </w:rPr>
        <w:t xml:space="preserve"> документа </w:t>
      </w:r>
      <w:r>
        <w:rPr>
          <w:sz w:val="18"/>
          <w:szCs w:val="18"/>
          <w:lang w:val="ru-RU"/>
        </w:rPr>
        <w:t xml:space="preserve">свободного формата </w:t>
      </w:r>
      <w:r>
        <w:rPr>
          <w:sz w:val="18"/>
          <w:szCs w:val="18"/>
          <w:lang w:val="ru-RU"/>
        </w:rPr>
        <w:t xml:space="preserve">возможно при </w:t>
      </w:r>
      <w:r>
        <w:rPr>
          <w:sz w:val="18"/>
          <w:szCs w:val="18"/>
        </w:rPr>
        <w:t xml:space="preserve">условии, что </w:t>
      </w:r>
      <w:r>
        <w:rPr>
          <w:sz w:val="18"/>
          <w:szCs w:val="18"/>
          <w:lang w:val="ru-RU"/>
        </w:rPr>
        <w:t xml:space="preserve">Клиент</w:t>
      </w:r>
      <w:r>
        <w:rPr>
          <w:sz w:val="18"/>
          <w:szCs w:val="18"/>
        </w:rPr>
        <w:t xml:space="preserve"> обслуживается Банком с использованием </w:t>
      </w:r>
      <w:r>
        <w:rPr>
          <w:sz w:val="18"/>
          <w:szCs w:val="18"/>
        </w:rPr>
        <w:t xml:space="preserve">ИС Свой Бизнес</w:t>
      </w:r>
      <w:r>
        <w:rPr>
          <w:sz w:val="18"/>
          <w:szCs w:val="18"/>
          <w:lang w:val="ru-RU"/>
        </w:rPr>
        <w:t xml:space="preserve">.</w:t>
      </w:r>
      <w:r>
        <w:rPr>
          <w:sz w:val="18"/>
          <w:szCs w:val="18"/>
          <w:lang w:val="ru-RU"/>
        </w:rPr>
      </w:r>
      <w:r>
        <w:rPr>
          <w:sz w:val="18"/>
          <w:szCs w:val="18"/>
          <w:lang w:val="ru-RU"/>
        </w:rPr>
      </w:r>
    </w:p>
  </w:footnote>
  <w:footnote w:id="8">
    <w:p>
      <w:pPr>
        <w:pStyle w:val="1299"/>
        <w:jc w:val="both"/>
        <w:rPr>
          <w:sz w:val="18"/>
          <w:szCs w:val="18"/>
          <w:lang w:val="ru-RU"/>
        </w:rPr>
      </w:pPr>
      <w:r>
        <w:rPr>
          <w:rStyle w:val="1287"/>
          <w:sz w:val="18"/>
          <w:szCs w:val="18"/>
        </w:rPr>
        <w:footnoteRef/>
      </w:r>
      <w:r>
        <w:rPr>
          <w:sz w:val="18"/>
          <w:szCs w:val="18"/>
        </w:rPr>
        <w:t xml:space="preserve"> </w:t>
      </w:r>
      <w:r>
        <w:rPr>
          <w:sz w:val="18"/>
          <w:szCs w:val="18"/>
          <w:lang w:val="ru-RU"/>
        </w:rPr>
        <w:t xml:space="preserve">При наличии у </w:t>
      </w:r>
      <w:r>
        <w:rPr>
          <w:sz w:val="18"/>
          <w:szCs w:val="18"/>
          <w:lang w:val="ru-RU"/>
        </w:rPr>
        <w:t xml:space="preserve">Клиента</w:t>
      </w:r>
      <w:r>
        <w:rPr>
          <w:sz w:val="18"/>
          <w:szCs w:val="18"/>
          <w:lang w:val="ru-RU"/>
        </w:rPr>
        <w:t xml:space="preserve"> указанной системы.</w:t>
      </w:r>
      <w:r>
        <w:rPr>
          <w:sz w:val="18"/>
          <w:szCs w:val="18"/>
          <w:lang w:val="ru-RU"/>
        </w:rPr>
      </w:r>
      <w:r>
        <w:rPr>
          <w:sz w:val="18"/>
          <w:szCs w:val="18"/>
          <w:lang w:val="ru-RU"/>
        </w:rPr>
      </w:r>
    </w:p>
  </w:footnote>
  <w:footnote w:id="9">
    <w:p>
      <w:pPr>
        <w:pStyle w:val="1253"/>
        <w:jc w:val="both"/>
        <w:rPr>
          <w:sz w:val="18"/>
          <w:szCs w:val="18"/>
        </w:rPr>
      </w:pPr>
      <w:r>
        <w:rPr>
          <w:sz w:val="18"/>
          <w:szCs w:val="18"/>
          <w:vertAlign w:val="superscript"/>
        </w:rPr>
        <w:footnoteRef/>
      </w:r>
      <w:r>
        <w:rPr>
          <w:sz w:val="18"/>
          <w:szCs w:val="18"/>
        </w:rPr>
        <w:t xml:space="preserve"> </w:t>
      </w:r>
      <w:r>
        <w:rPr>
          <w:sz w:val="18"/>
          <w:szCs w:val="18"/>
        </w:rPr>
        <w:t xml:space="preserve">Не может быть ограничено право Клиента-блокируемого лица по осуществлен</w:t>
      </w:r>
      <w:r>
        <w:rPr>
          <w:sz w:val="18"/>
          <w:szCs w:val="18"/>
        </w:rPr>
        <w:t xml:space="preserve">ию операций, предусмотренных ч. 3 ст. 3.1 Федерального закона от 30.12.2006 № 281-ФЗ «О специальных экономических мерах и принудительных мерах» (далее – Федеральный закон № 281-ФЗ), если осуществление таких операций возможно в соответствии с режимом Счета.</w:t>
      </w:r>
      <w:r>
        <w:rPr>
          <w:sz w:val="18"/>
          <w:szCs w:val="18"/>
        </w:rPr>
      </w:r>
      <w:r>
        <w:rPr>
          <w:sz w:val="18"/>
          <w:szCs w:val="18"/>
        </w:rPr>
      </w:r>
    </w:p>
  </w:footnote>
  <w:footnote w:id="10">
    <w:p>
      <w:pPr>
        <w:pStyle w:val="1299"/>
        <w:rPr>
          <w:sz w:val="18"/>
          <w:szCs w:val="18"/>
        </w:rPr>
      </w:pPr>
      <w:r>
        <w:rPr>
          <w:rStyle w:val="1287"/>
          <w:sz w:val="18"/>
          <w:szCs w:val="18"/>
        </w:rPr>
        <w:footnoteRef/>
      </w:r>
      <w:r>
        <w:rPr>
          <w:sz w:val="18"/>
          <w:szCs w:val="18"/>
        </w:rPr>
        <w:t xml:space="preserve"> </w:t>
      </w:r>
      <w:r>
        <w:rPr>
          <w:sz w:val="18"/>
          <w:szCs w:val="18"/>
          <w:lang w:val="ru-RU"/>
        </w:rPr>
        <w:t xml:space="preserve">Здесь и далее по тексту Условий: к блокируемым лицам относятся лица, указанные в ч. 2.1 ст. 3 Федерального закона </w:t>
      </w:r>
      <w:r>
        <w:rPr>
          <w:sz w:val="18"/>
          <w:szCs w:val="18"/>
          <w:lang w:val="ru-RU"/>
        </w:rPr>
        <w:br w:type="textWrapping" w:clear="all"/>
      </w:r>
      <w:r>
        <w:rPr>
          <w:sz w:val="18"/>
          <w:szCs w:val="18"/>
          <w:lang w:val="ru-RU"/>
        </w:rPr>
        <w:t xml:space="preserve">№ 281-ФЗ.</w:t>
      </w:r>
      <w:r>
        <w:rPr>
          <w:sz w:val="18"/>
          <w:szCs w:val="18"/>
        </w:rPr>
      </w:r>
      <w:r>
        <w:rPr>
          <w:sz w:val="18"/>
          <w:szCs w:val="18"/>
        </w:rPr>
      </w:r>
    </w:p>
  </w:footnote>
  <w:footnote w:id="11">
    <w:p>
      <w:pPr>
        <w:pStyle w:val="1299"/>
        <w:rPr>
          <w:sz w:val="18"/>
          <w:szCs w:val="18"/>
          <w:lang w:val="ru-RU"/>
        </w:rPr>
      </w:pPr>
      <w:r>
        <w:rPr>
          <w:rStyle w:val="1287"/>
          <w:sz w:val="18"/>
          <w:szCs w:val="18"/>
        </w:rPr>
        <w:footnoteRef/>
      </w:r>
      <w:r>
        <w:rPr>
          <w:sz w:val="18"/>
          <w:szCs w:val="18"/>
        </w:rPr>
        <w:t xml:space="preserve"> </w:t>
      </w:r>
      <w:r>
        <w:rPr>
          <w:sz w:val="18"/>
          <w:szCs w:val="18"/>
          <w:lang w:val="ru-RU"/>
        </w:rPr>
        <w:t xml:space="preserve">Настоящий пункт Условий </w:t>
      </w:r>
      <w:r>
        <w:rPr>
          <w:sz w:val="18"/>
          <w:szCs w:val="18"/>
          <w:lang w:val="ru-RU"/>
        </w:rPr>
        <w:t xml:space="preserve">по депозитам </w:t>
      </w:r>
      <w:r>
        <w:rPr>
          <w:sz w:val="18"/>
          <w:szCs w:val="18"/>
          <w:lang w:val="ru-RU"/>
        </w:rPr>
        <w:t xml:space="preserve">применим к сделкам в иностранной валюте.</w:t>
      </w:r>
      <w:r>
        <w:rPr>
          <w:sz w:val="18"/>
          <w:szCs w:val="18"/>
          <w:lang w:val="ru-RU"/>
        </w:rPr>
      </w:r>
      <w:r>
        <w:rPr>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83"/>
      <w:jc w:val="center"/>
    </w:pPr>
    <w:r>
      <w:fldChar w:fldCharType="begin"/>
    </w:r>
    <w:r>
      <w:instrText xml:space="preserve">PAGE   \* MERGEFORMAT</w:instrText>
    </w:r>
    <w:r>
      <w:fldChar w:fldCharType="separate"/>
    </w:r>
    <w:r>
      <w:t xml:space="preserve">22</w:t>
    </w:r>
    <w: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83"/>
      <w:rPr>
        <w:rStyle w:val="1282"/>
      </w:rPr>
      <w:framePr w:wrap="around" w:vAnchor="text" w:hAnchor="margin" w:xAlign="center" w:y="1"/>
    </w:pPr>
    <w:r>
      <w:rPr>
        <w:rStyle w:val="1282"/>
      </w:rPr>
      <w:fldChar w:fldCharType="begin"/>
    </w:r>
    <w:r>
      <w:rPr>
        <w:rStyle w:val="1282"/>
      </w:rPr>
      <w:instrText xml:space="preserve">PAGE  </w:instrText>
    </w:r>
    <w:r>
      <w:rPr>
        <w:rStyle w:val="1282"/>
      </w:rPr>
      <w:fldChar w:fldCharType="end"/>
    </w:r>
    <w:r>
      <w:rPr>
        <w:rStyle w:val="1282"/>
      </w:rPr>
    </w:r>
    <w:r>
      <w:rPr>
        <w:rStyle w:val="1282"/>
      </w:rPr>
    </w:r>
  </w:p>
  <w:p>
    <w:pPr>
      <w:pStyle w:val="1283"/>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83"/>
      <w:jc w:val="center"/>
      <w:rPr>
        <w:sz w:val="20"/>
        <w:szCs w:val="20"/>
        <w:lang w:val="en-US"/>
      </w:rPr>
    </w:pPr>
    <w:r>
      <w:rPr>
        <w:sz w:val="20"/>
        <w:szCs w:val="20"/>
        <w:lang w:val="en-US"/>
      </w:rPr>
    </w:r>
    <w:r>
      <w:rPr>
        <w:sz w:val="20"/>
        <w:szCs w:val="20"/>
        <w:lang w:val="en-US"/>
      </w:rPr>
    </w:r>
    <w:r>
      <w:rPr>
        <w:sz w:val="20"/>
        <w:szCs w:val="20"/>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288" w:hanging="720"/>
      </w:pPr>
      <w:rPr>
        <w:b w:val="0"/>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1">
    <w:multiLevelType w:val="hybridMultilevel"/>
    <w:lvl w:ilvl="0">
      <w:start w:val="1"/>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2">
    <w:multiLevelType w:val="hybridMultilevel"/>
    <w:lvl w:ilvl="0">
      <w:start w:val="9"/>
      <w:numFmt w:val="decimal"/>
      <w:isLgl w:val="false"/>
      <w:suff w:val="tab"/>
      <w:lvlText w:val="%1."/>
      <w:lvlJc w:val="left"/>
      <w:pPr>
        <w:ind w:left="360" w:hanging="360"/>
        <w:tabs>
          <w:tab w:val="num" w:pos="360" w:leader="none"/>
        </w:tabs>
      </w:pPr>
      <w:rPr>
        <w:rFonts w:cs="Times New Roman"/>
      </w:rPr>
    </w:lvl>
    <w:lvl w:ilvl="1">
      <w:start w:val="6"/>
      <w:numFmt w:val="decimal"/>
      <w:isLgl w:val="false"/>
      <w:suff w:val="tab"/>
      <w:lvlText w:val="%1.%2."/>
      <w:lvlJc w:val="left"/>
      <w:pPr>
        <w:ind w:left="360" w:hanging="360"/>
        <w:tabs>
          <w:tab w:val="num" w:pos="360"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13">
    <w:multiLevelType w:val="hybridMultilevel"/>
    <w:lvl w:ilvl="0">
      <w:start w:val="9"/>
      <w:numFmt w:val="decimal"/>
      <w:isLgl w:val="false"/>
      <w:suff w:val="tab"/>
      <w:lvlText w:val="%1."/>
      <w:lvlJc w:val="left"/>
      <w:pPr>
        <w:ind w:left="1416" w:hanging="1416"/>
        <w:tabs>
          <w:tab w:val="num" w:pos="1416" w:leader="none"/>
        </w:tabs>
      </w:pPr>
      <w:rPr>
        <w:rFonts w:cs="Times New Roman"/>
      </w:rPr>
    </w:lvl>
    <w:lvl w:ilvl="1">
      <w:start w:val="2"/>
      <w:numFmt w:val="decimal"/>
      <w:isLgl w:val="false"/>
      <w:suff w:val="tab"/>
      <w:lvlText w:val="%1.%2."/>
      <w:lvlJc w:val="left"/>
      <w:pPr>
        <w:ind w:left="2124" w:hanging="1416"/>
        <w:tabs>
          <w:tab w:val="num" w:pos="2124" w:leader="none"/>
        </w:tabs>
      </w:pPr>
      <w:rPr>
        <w:rFonts w:cs="Times New Roman"/>
      </w:rPr>
    </w:lvl>
    <w:lvl w:ilvl="2">
      <w:start w:val="1"/>
      <w:numFmt w:val="decimal"/>
      <w:isLgl w:val="false"/>
      <w:suff w:val="tab"/>
      <w:lvlText w:val="%1.%2.%3."/>
      <w:lvlJc w:val="left"/>
      <w:pPr>
        <w:ind w:left="2832" w:hanging="1416"/>
        <w:tabs>
          <w:tab w:val="num" w:pos="2832" w:leader="none"/>
        </w:tabs>
      </w:pPr>
      <w:rPr>
        <w:rFonts w:cs="Times New Roman"/>
      </w:rPr>
    </w:lvl>
    <w:lvl w:ilvl="3">
      <w:start w:val="1"/>
      <w:numFmt w:val="decimal"/>
      <w:isLgl w:val="false"/>
      <w:suff w:val="tab"/>
      <w:lvlText w:val="%1.%2.%3.%4."/>
      <w:lvlJc w:val="left"/>
      <w:pPr>
        <w:ind w:left="3540" w:hanging="1416"/>
        <w:tabs>
          <w:tab w:val="num" w:pos="3540" w:leader="none"/>
        </w:tabs>
      </w:pPr>
      <w:rPr>
        <w:rFonts w:cs="Times New Roman"/>
      </w:rPr>
    </w:lvl>
    <w:lvl w:ilvl="4">
      <w:start w:val="1"/>
      <w:numFmt w:val="decimal"/>
      <w:isLgl w:val="false"/>
      <w:suff w:val="tab"/>
      <w:lvlText w:val="%1.%2.%3.%4.%5."/>
      <w:lvlJc w:val="left"/>
      <w:pPr>
        <w:ind w:left="4248" w:hanging="1416"/>
        <w:tabs>
          <w:tab w:val="num" w:pos="4248" w:leader="none"/>
        </w:tabs>
      </w:pPr>
      <w:rPr>
        <w:rFonts w:cs="Times New Roman"/>
      </w:rPr>
    </w:lvl>
    <w:lvl w:ilvl="5">
      <w:start w:val="1"/>
      <w:numFmt w:val="decimal"/>
      <w:isLgl w:val="false"/>
      <w:suff w:val="tab"/>
      <w:lvlText w:val="%1.%2.%3.%4.%5.%6."/>
      <w:lvlJc w:val="left"/>
      <w:pPr>
        <w:ind w:left="4956" w:hanging="1416"/>
        <w:tabs>
          <w:tab w:val="num" w:pos="4956" w:leader="none"/>
        </w:tabs>
      </w:pPr>
      <w:rPr>
        <w:rFonts w:cs="Times New Roman"/>
      </w:rPr>
    </w:lvl>
    <w:lvl w:ilvl="6">
      <w:start w:val="1"/>
      <w:numFmt w:val="decimal"/>
      <w:isLgl w:val="false"/>
      <w:suff w:val="tab"/>
      <w:lvlText w:val="%1.%2.%3.%4.%5.%6.%7."/>
      <w:lvlJc w:val="left"/>
      <w:pPr>
        <w:ind w:left="5688" w:hanging="1440"/>
        <w:tabs>
          <w:tab w:val="num" w:pos="5688" w:leader="none"/>
        </w:tabs>
      </w:pPr>
      <w:rPr>
        <w:rFonts w:cs="Times New Roman"/>
      </w:rPr>
    </w:lvl>
    <w:lvl w:ilvl="7">
      <w:start w:val="1"/>
      <w:numFmt w:val="decimal"/>
      <w:isLgl w:val="false"/>
      <w:suff w:val="tab"/>
      <w:lvlText w:val="%1.%2.%3.%4.%5.%6.%7.%8."/>
      <w:lvlJc w:val="left"/>
      <w:pPr>
        <w:ind w:left="6396" w:hanging="1440"/>
        <w:tabs>
          <w:tab w:val="num" w:pos="6396" w:leader="none"/>
        </w:tabs>
      </w:pPr>
      <w:rPr>
        <w:rFonts w:cs="Times New Roman"/>
      </w:rPr>
    </w:lvl>
    <w:lvl w:ilvl="8">
      <w:start w:val="1"/>
      <w:numFmt w:val="decimal"/>
      <w:isLgl w:val="false"/>
      <w:suff w:val="tab"/>
      <w:lvlText w:val="%1.%2.%3.%4.%5.%6.%7.%8.%9."/>
      <w:lvlJc w:val="left"/>
      <w:pPr>
        <w:ind w:left="7464" w:hanging="1800"/>
        <w:tabs>
          <w:tab w:val="num" w:pos="7464" w:leader="none"/>
        </w:tabs>
      </w:pPr>
      <w:rPr>
        <w:rFonts w:cs="Times New Roman"/>
      </w:rPr>
    </w:lvl>
  </w:abstractNum>
  <w:abstractNum w:abstractNumId="14">
    <w:multiLevelType w:val="hybridMultilevel"/>
    <w:lvl w:ilvl="0">
      <w:start w:val="1"/>
      <w:numFmt w:val="decimal"/>
      <w:isLgl w:val="false"/>
      <w:suff w:val="tab"/>
      <w:lvlText w:val="%1."/>
      <w:lvlJc w:val="left"/>
      <w:pPr>
        <w:ind w:left="1305" w:hanging="1305"/>
        <w:tabs>
          <w:tab w:val="num" w:pos="1305" w:leader="none"/>
        </w:tabs>
      </w:pPr>
      <w:rPr>
        <w:rFonts w:cs="Times New Roman"/>
      </w:rPr>
    </w:lvl>
    <w:lvl w:ilvl="1">
      <w:start w:val="1"/>
      <w:numFmt w:val="decimal"/>
      <w:isLgl w:val="false"/>
      <w:suff w:val="tab"/>
      <w:lvlText w:val="%1.%2."/>
      <w:lvlJc w:val="left"/>
      <w:pPr>
        <w:ind w:left="2025" w:hanging="1305"/>
        <w:tabs>
          <w:tab w:val="num" w:pos="2025" w:leader="none"/>
        </w:tabs>
      </w:pPr>
      <w:rPr>
        <w:rFonts w:cs="Times New Roman"/>
      </w:rPr>
    </w:lvl>
    <w:lvl w:ilvl="2">
      <w:start w:val="1"/>
      <w:numFmt w:val="decimal"/>
      <w:isLgl w:val="false"/>
      <w:suff w:val="tab"/>
      <w:lvlText w:val="%1.%2.%3."/>
      <w:lvlJc w:val="left"/>
      <w:pPr>
        <w:ind w:left="2745" w:hanging="1305"/>
        <w:tabs>
          <w:tab w:val="num" w:pos="2745" w:leader="none"/>
        </w:tabs>
      </w:pPr>
      <w:rPr>
        <w:rFonts w:cs="Times New Roman"/>
      </w:rPr>
    </w:lvl>
    <w:lvl w:ilvl="3">
      <w:start w:val="1"/>
      <w:numFmt w:val="decimal"/>
      <w:isLgl w:val="false"/>
      <w:suff w:val="tab"/>
      <w:lvlText w:val="%1.%2.%3.%4."/>
      <w:lvlJc w:val="left"/>
      <w:pPr>
        <w:ind w:left="3465" w:hanging="1305"/>
        <w:tabs>
          <w:tab w:val="num" w:pos="3465" w:leader="none"/>
        </w:tabs>
      </w:pPr>
      <w:rPr>
        <w:rFonts w:cs="Times New Roman"/>
      </w:rPr>
    </w:lvl>
    <w:lvl w:ilvl="4">
      <w:start w:val="1"/>
      <w:numFmt w:val="decimal"/>
      <w:isLgl w:val="false"/>
      <w:suff w:val="tab"/>
      <w:lvlText w:val="%1.%2.%3.%4.%5."/>
      <w:lvlJc w:val="left"/>
      <w:pPr>
        <w:ind w:left="4185" w:hanging="1305"/>
        <w:tabs>
          <w:tab w:val="num" w:pos="4185" w:leader="none"/>
        </w:tabs>
      </w:pPr>
      <w:rPr>
        <w:rFonts w:cs="Times New Roman"/>
      </w:rPr>
    </w:lvl>
    <w:lvl w:ilvl="5">
      <w:start w:val="1"/>
      <w:numFmt w:val="decimal"/>
      <w:isLgl w:val="false"/>
      <w:suff w:val="tab"/>
      <w:lvlText w:val="%1.%2.%3.%4.%5.%6."/>
      <w:lvlJc w:val="left"/>
      <w:pPr>
        <w:ind w:left="4905" w:hanging="1305"/>
        <w:tabs>
          <w:tab w:val="num" w:pos="4905" w:leader="none"/>
        </w:tabs>
      </w:pPr>
      <w:rPr>
        <w:rFonts w:cs="Times New Roman"/>
      </w:rPr>
    </w:lvl>
    <w:lvl w:ilvl="6">
      <w:start w:val="1"/>
      <w:numFmt w:val="decimal"/>
      <w:isLgl w:val="false"/>
      <w:suff w:val="tab"/>
      <w:lvlText w:val="%1.%2.%3.%4.%5.%6.%7."/>
      <w:lvlJc w:val="left"/>
      <w:pPr>
        <w:ind w:left="5760" w:hanging="1440"/>
        <w:tabs>
          <w:tab w:val="num" w:pos="5760" w:leader="none"/>
        </w:tabs>
      </w:pPr>
      <w:rPr>
        <w:rFonts w:cs="Times New Roman"/>
      </w:rPr>
    </w:lvl>
    <w:lvl w:ilvl="7">
      <w:start w:val="1"/>
      <w:numFmt w:val="decimal"/>
      <w:isLgl w:val="false"/>
      <w:suff w:val="tab"/>
      <w:lvlText w:val="%1.%2.%3.%4.%5.%6.%7.%8."/>
      <w:lvlJc w:val="left"/>
      <w:pPr>
        <w:ind w:left="6480" w:hanging="1440"/>
        <w:tabs>
          <w:tab w:val="num" w:pos="6480" w:leader="none"/>
        </w:tabs>
      </w:pPr>
      <w:rPr>
        <w:rFonts w:cs="Times New Roman"/>
      </w:rPr>
    </w:lvl>
    <w:lvl w:ilvl="8">
      <w:start w:val="1"/>
      <w:numFmt w:val="decimal"/>
      <w:isLgl w:val="false"/>
      <w:suff w:val="tab"/>
      <w:lvlText w:val="%1.%2.%3.%4.%5.%6.%7.%8.%9."/>
      <w:lvlJc w:val="left"/>
      <w:pPr>
        <w:ind w:left="7560" w:hanging="1800"/>
        <w:tabs>
          <w:tab w:val="num" w:pos="7560" w:leader="none"/>
        </w:tabs>
      </w:pPr>
      <w:rPr>
        <w:rFonts w:cs="Times New Roman"/>
      </w:rPr>
    </w:lvl>
  </w:abstractNum>
  <w:abstractNum w:abstractNumId="15">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16">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7667"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17">
    <w:multiLevelType w:val="hybridMultilevel"/>
    <w:lvl w:ilvl="0">
      <w:start w:val="4"/>
      <w:numFmt w:val="decimal"/>
      <w:isLgl w:val="false"/>
      <w:suff w:val="tab"/>
      <w:lvlText w:val="%1."/>
      <w:lvlJc w:val="left"/>
      <w:pPr>
        <w:ind w:left="540" w:hanging="540"/>
      </w:pPr>
      <w:rPr>
        <w:rFonts w:cs="Times New Roman"/>
      </w:rPr>
    </w:lvl>
    <w:lvl w:ilvl="1">
      <w:start w:val="1"/>
      <w:numFmt w:val="decimal"/>
      <w:isLgl w:val="false"/>
      <w:suff w:val="tab"/>
      <w:lvlText w:val="%1.%2."/>
      <w:lvlJc w:val="left"/>
      <w:pPr>
        <w:ind w:left="894" w:hanging="540"/>
      </w:pPr>
      <w:rPr>
        <w:rFonts w:cs="Times New Roman"/>
      </w:rPr>
    </w:lvl>
    <w:lvl w:ilvl="2">
      <w:start w:val="5"/>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18">
    <w:multiLevelType w:val="hybridMultilevel"/>
    <w:lvl w:ilvl="0">
      <w:start w:val="1"/>
      <w:numFmt w:val="decimal"/>
      <w:isLgl w:val="false"/>
      <w:suff w:val="tab"/>
      <w:lvlText w:val="%1."/>
      <w:lvlJc w:val="left"/>
      <w:pPr>
        <w:ind w:left="899" w:hanging="360"/>
      </w:pPr>
    </w:lvl>
    <w:lvl w:ilvl="1">
      <w:start w:val="1"/>
      <w:numFmt w:val="decimal"/>
      <w:isLgl w:val="false"/>
      <w:suff w:val="tab"/>
      <w:lvlText w:val="%1.%2."/>
      <w:lvlJc w:val="left"/>
      <w:pPr>
        <w:ind w:left="899" w:hanging="360"/>
      </w:pPr>
    </w:lvl>
    <w:lvl w:ilvl="2">
      <w:start w:val="1"/>
      <w:numFmt w:val="decimal"/>
      <w:isLgl w:val="false"/>
      <w:suff w:val="tab"/>
      <w:lvlText w:val="%1.%2.%3."/>
      <w:lvlJc w:val="left"/>
      <w:pPr>
        <w:ind w:left="1259" w:hanging="720"/>
      </w:pPr>
    </w:lvl>
    <w:lvl w:ilvl="3">
      <w:start w:val="1"/>
      <w:numFmt w:val="decimal"/>
      <w:isLgl w:val="false"/>
      <w:suff w:val="tab"/>
      <w:lvlText w:val="%1.%2.%3.%4."/>
      <w:lvlJc w:val="left"/>
      <w:pPr>
        <w:ind w:left="1259" w:hanging="720"/>
      </w:pPr>
    </w:lvl>
    <w:lvl w:ilvl="4">
      <w:start w:val="1"/>
      <w:numFmt w:val="decimal"/>
      <w:isLgl w:val="false"/>
      <w:suff w:val="tab"/>
      <w:lvlText w:val="%1.%2.%3.%4.%5."/>
      <w:lvlJc w:val="left"/>
      <w:pPr>
        <w:ind w:left="1619" w:hanging="1080"/>
      </w:pPr>
    </w:lvl>
    <w:lvl w:ilvl="5">
      <w:start w:val="1"/>
      <w:numFmt w:val="decimal"/>
      <w:isLgl w:val="false"/>
      <w:suff w:val="tab"/>
      <w:lvlText w:val="%1.%2.%3.%4.%5.%6."/>
      <w:lvlJc w:val="left"/>
      <w:pPr>
        <w:ind w:left="1619" w:hanging="1080"/>
      </w:pPr>
    </w:lvl>
    <w:lvl w:ilvl="6">
      <w:start w:val="1"/>
      <w:numFmt w:val="decimal"/>
      <w:isLgl w:val="false"/>
      <w:suff w:val="tab"/>
      <w:lvlText w:val="%1.%2.%3.%4.%5.%6.%7."/>
      <w:lvlJc w:val="left"/>
      <w:pPr>
        <w:ind w:left="1979" w:hanging="1440"/>
      </w:pPr>
    </w:lvl>
    <w:lvl w:ilvl="7">
      <w:start w:val="1"/>
      <w:numFmt w:val="decimal"/>
      <w:isLgl w:val="false"/>
      <w:suff w:val="tab"/>
      <w:lvlText w:val="%1.%2.%3.%4.%5.%6.%7.%8."/>
      <w:lvlJc w:val="left"/>
      <w:pPr>
        <w:ind w:left="1979" w:hanging="1440"/>
      </w:pPr>
    </w:lvl>
    <w:lvl w:ilvl="8">
      <w:start w:val="1"/>
      <w:numFmt w:val="decimal"/>
      <w:isLgl w:val="false"/>
      <w:suff w:val="tab"/>
      <w:lvlText w:val="%1.%2.%3.%4.%5.%6.%7.%8.%9."/>
      <w:lvlJc w:val="left"/>
      <w:pPr>
        <w:ind w:left="2339" w:hanging="1800"/>
      </w:pPr>
    </w:lvl>
  </w:abstractNum>
  <w:abstractNum w:abstractNumId="19">
    <w:multiLevelType w:val="hybridMultilevel"/>
    <w:lvl w:ilvl="0">
      <w:start w:val="9"/>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1068" w:hanging="360"/>
        <w:tabs>
          <w:tab w:val="num" w:pos="1068" w:leader="none"/>
        </w:tabs>
      </w:pPr>
      <w:rPr>
        <w:rFonts w:cs="Times New Roman"/>
      </w:rPr>
    </w:lvl>
    <w:lvl w:ilvl="2">
      <w:start w:val="1"/>
      <w:numFmt w:val="decimal"/>
      <w:isLgl w:val="false"/>
      <w:suff w:val="tab"/>
      <w:lvlText w:val="%1.%2.%3"/>
      <w:lvlJc w:val="left"/>
      <w:pPr>
        <w:ind w:left="2136" w:hanging="720"/>
        <w:tabs>
          <w:tab w:val="num" w:pos="2136" w:leader="none"/>
        </w:tabs>
      </w:pPr>
      <w:rPr>
        <w:rFonts w:cs="Times New Roman"/>
      </w:rPr>
    </w:lvl>
    <w:lvl w:ilvl="3">
      <w:start w:val="1"/>
      <w:numFmt w:val="decimal"/>
      <w:isLgl w:val="false"/>
      <w:suff w:val="tab"/>
      <w:lvlText w:val="%1.%2.%3.%4"/>
      <w:lvlJc w:val="left"/>
      <w:pPr>
        <w:ind w:left="2844" w:hanging="720"/>
        <w:tabs>
          <w:tab w:val="num" w:pos="2844" w:leader="none"/>
        </w:tabs>
      </w:pPr>
      <w:rPr>
        <w:rFonts w:cs="Times New Roman"/>
      </w:rPr>
    </w:lvl>
    <w:lvl w:ilvl="4">
      <w:start w:val="1"/>
      <w:numFmt w:val="decimal"/>
      <w:isLgl w:val="false"/>
      <w:suff w:val="tab"/>
      <w:lvlText w:val="%1.%2.%3.%4.%5"/>
      <w:lvlJc w:val="left"/>
      <w:pPr>
        <w:ind w:left="3912" w:hanging="1080"/>
        <w:tabs>
          <w:tab w:val="num" w:pos="3912" w:leader="none"/>
        </w:tabs>
      </w:pPr>
      <w:rPr>
        <w:rFonts w:cs="Times New Roman"/>
      </w:rPr>
    </w:lvl>
    <w:lvl w:ilvl="5">
      <w:start w:val="1"/>
      <w:numFmt w:val="decimal"/>
      <w:isLgl w:val="false"/>
      <w:suff w:val="tab"/>
      <w:lvlText w:val="%1.%2.%3.%4.%5.%6"/>
      <w:lvlJc w:val="left"/>
      <w:pPr>
        <w:ind w:left="4620" w:hanging="1080"/>
        <w:tabs>
          <w:tab w:val="num" w:pos="4620" w:leader="none"/>
        </w:tabs>
      </w:pPr>
      <w:rPr>
        <w:rFonts w:cs="Times New Roman"/>
      </w:rPr>
    </w:lvl>
    <w:lvl w:ilvl="6">
      <w:start w:val="1"/>
      <w:numFmt w:val="decimal"/>
      <w:isLgl w:val="false"/>
      <w:suff w:val="tab"/>
      <w:lvlText w:val="%1.%2.%3.%4.%5.%6.%7"/>
      <w:lvlJc w:val="left"/>
      <w:pPr>
        <w:ind w:left="5688" w:hanging="1440"/>
        <w:tabs>
          <w:tab w:val="num" w:pos="5688" w:leader="none"/>
        </w:tabs>
      </w:pPr>
      <w:rPr>
        <w:rFonts w:cs="Times New Roman"/>
      </w:rPr>
    </w:lvl>
    <w:lvl w:ilvl="7">
      <w:start w:val="1"/>
      <w:numFmt w:val="decimal"/>
      <w:isLgl w:val="false"/>
      <w:suff w:val="tab"/>
      <w:lvlText w:val="%1.%2.%3.%4.%5.%6.%7.%8"/>
      <w:lvlJc w:val="left"/>
      <w:pPr>
        <w:ind w:left="6396" w:hanging="1440"/>
        <w:tabs>
          <w:tab w:val="num" w:pos="6396" w:leader="none"/>
        </w:tabs>
      </w:pPr>
      <w:rPr>
        <w:rFonts w:cs="Times New Roman"/>
      </w:rPr>
    </w:lvl>
    <w:lvl w:ilvl="8">
      <w:start w:val="1"/>
      <w:numFmt w:val="decimal"/>
      <w:isLgl w:val="false"/>
      <w:suff w:val="tab"/>
      <w:lvlText w:val="%1.%2.%3.%4.%5.%6.%7.%8.%9"/>
      <w:lvlJc w:val="left"/>
      <w:pPr>
        <w:ind w:left="7464" w:hanging="1800"/>
        <w:tabs>
          <w:tab w:val="num" w:pos="7464" w:leader="none"/>
        </w:tabs>
      </w:pPr>
      <w:rPr>
        <w:rFonts w:cs="Times New Roman"/>
      </w:rPr>
    </w:lvl>
  </w:abstractNum>
  <w:abstractNum w:abstractNumId="2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1997"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1">
    <w:multiLevelType w:val="hybridMultilevel"/>
    <w:lvl w:ilvl="0">
      <w:start w:val="1"/>
      <w:numFmt w:val="decimal"/>
      <w:isLgl w:val="false"/>
      <w:suff w:val="tab"/>
      <w:lvlText w:val="%1."/>
      <w:lvlJc w:val="left"/>
      <w:pPr>
        <w:ind w:left="900" w:hanging="360"/>
        <w:tabs>
          <w:tab w:val="num" w:pos="900" w:leader="none"/>
        </w:tabs>
      </w:pPr>
      <w:rPr>
        <w:rFonts w:cs="Times New Roman"/>
      </w:rPr>
    </w:lvl>
    <w:lvl w:ilvl="1">
      <w:start w:val="2"/>
      <w:numFmt w:val="decimal"/>
      <w:isLgl w:val="false"/>
      <w:suff w:val="tab"/>
      <w:lvlText w:val="%1.%2."/>
      <w:lvlJc w:val="left"/>
      <w:pPr>
        <w:ind w:left="2328" w:hanging="1608"/>
        <w:tabs>
          <w:tab w:val="num" w:pos="2328" w:leader="none"/>
        </w:tabs>
      </w:pPr>
      <w:rPr>
        <w:rFonts w:cs="Times New Roman"/>
      </w:rPr>
    </w:lvl>
    <w:lvl w:ilvl="2">
      <w:start w:val="2"/>
      <w:numFmt w:val="decimal"/>
      <w:isLgl w:val="false"/>
      <w:suff w:val="tab"/>
      <w:lvlText w:val="%1.%2.%3."/>
      <w:lvlJc w:val="left"/>
      <w:pPr>
        <w:ind w:left="2508" w:hanging="1608"/>
        <w:tabs>
          <w:tab w:val="num" w:pos="2508" w:leader="none"/>
        </w:tabs>
      </w:pPr>
      <w:rPr>
        <w:rFonts w:cs="Times New Roman"/>
      </w:rPr>
    </w:lvl>
    <w:lvl w:ilvl="3">
      <w:start w:val="1"/>
      <w:numFmt w:val="decimal"/>
      <w:isLgl w:val="false"/>
      <w:suff w:val="tab"/>
      <w:lvlText w:val="%1.%2.%3.%4."/>
      <w:lvlJc w:val="left"/>
      <w:pPr>
        <w:ind w:left="2688" w:hanging="1608"/>
        <w:tabs>
          <w:tab w:val="num" w:pos="2688" w:leader="none"/>
        </w:tabs>
      </w:pPr>
      <w:rPr>
        <w:rFonts w:cs="Times New Roman"/>
      </w:rPr>
    </w:lvl>
    <w:lvl w:ilvl="4">
      <w:start w:val="1"/>
      <w:numFmt w:val="decimal"/>
      <w:isLgl w:val="false"/>
      <w:suff w:val="tab"/>
      <w:lvlText w:val="%1.%2.%3.%4.%5."/>
      <w:lvlJc w:val="left"/>
      <w:pPr>
        <w:ind w:left="2868" w:hanging="1608"/>
        <w:tabs>
          <w:tab w:val="num" w:pos="2868" w:leader="none"/>
        </w:tabs>
      </w:pPr>
      <w:rPr>
        <w:rFonts w:cs="Times New Roman"/>
      </w:rPr>
    </w:lvl>
    <w:lvl w:ilvl="5">
      <w:start w:val="1"/>
      <w:numFmt w:val="decimal"/>
      <w:isLgl w:val="false"/>
      <w:suff w:val="tab"/>
      <w:lvlText w:val="%1.%2.%3.%4.%5.%6."/>
      <w:lvlJc w:val="left"/>
      <w:pPr>
        <w:ind w:left="3048" w:hanging="1608"/>
        <w:tabs>
          <w:tab w:val="num" w:pos="3048" w:leader="none"/>
        </w:tabs>
      </w:pPr>
      <w:rPr>
        <w:rFonts w:cs="Times New Roman"/>
      </w:rPr>
    </w:lvl>
    <w:lvl w:ilvl="6">
      <w:start w:val="1"/>
      <w:numFmt w:val="decimal"/>
      <w:isLgl w:val="false"/>
      <w:suff w:val="tab"/>
      <w:lvlText w:val="%1.%2.%3.%4.%5.%6.%7."/>
      <w:lvlJc w:val="left"/>
      <w:pPr>
        <w:ind w:left="3228" w:hanging="1608"/>
        <w:tabs>
          <w:tab w:val="num" w:pos="3228" w:leader="none"/>
        </w:tabs>
      </w:pPr>
      <w:rPr>
        <w:rFonts w:cs="Times New Roman"/>
      </w:rPr>
    </w:lvl>
    <w:lvl w:ilvl="7">
      <w:start w:val="1"/>
      <w:numFmt w:val="decimal"/>
      <w:isLgl w:val="false"/>
      <w:suff w:val="tab"/>
      <w:lvlText w:val="%1.%2.%3.%4.%5.%6.%7.%8."/>
      <w:lvlJc w:val="left"/>
      <w:pPr>
        <w:ind w:left="3600" w:hanging="1800"/>
        <w:tabs>
          <w:tab w:val="num" w:pos="3600" w:leader="none"/>
        </w:tabs>
      </w:pPr>
      <w:rPr>
        <w:rFonts w:cs="Times New Roman"/>
      </w:rPr>
    </w:lvl>
    <w:lvl w:ilvl="8">
      <w:start w:val="1"/>
      <w:numFmt w:val="decimal"/>
      <w:isLgl w:val="false"/>
      <w:suff w:val="tab"/>
      <w:lvlText w:val="%1.%2.%3.%4.%5.%6.%7.%8.%9."/>
      <w:lvlJc w:val="left"/>
      <w:pPr>
        <w:ind w:left="4140" w:hanging="2160"/>
        <w:tabs>
          <w:tab w:val="num" w:pos="4140" w:leader="none"/>
        </w:tabs>
      </w:pPr>
      <w:rPr>
        <w:rFonts w:cs="Times New Roman"/>
      </w:rPr>
    </w:lvl>
  </w:abstractNum>
  <w:abstractNum w:abstractNumId="22">
    <w:multiLevelType w:val="hybridMultilevel"/>
    <w:lvl w:ilvl="0">
      <w:start w:val="3"/>
      <w:numFmt w:val="decimal"/>
      <w:isLgl w:val="false"/>
      <w:suff w:val="tab"/>
      <w:lvlText w:val="%1."/>
      <w:lvlJc w:val="left"/>
      <w:pPr>
        <w:ind w:left="1410" w:hanging="1410"/>
        <w:tabs>
          <w:tab w:val="num" w:pos="1410" w:leader="none"/>
        </w:tabs>
      </w:pPr>
      <w:rPr>
        <w:rFonts w:cs="Times New Roman"/>
      </w:rPr>
    </w:lvl>
    <w:lvl w:ilvl="1">
      <w:start w:val="1"/>
      <w:numFmt w:val="decimal"/>
      <w:isLgl w:val="false"/>
      <w:suff w:val="tab"/>
      <w:lvlText w:val="%1.%2."/>
      <w:lvlJc w:val="left"/>
      <w:pPr>
        <w:ind w:left="2312" w:hanging="1410"/>
        <w:tabs>
          <w:tab w:val="num" w:pos="2312" w:leader="none"/>
        </w:tabs>
      </w:pPr>
      <w:rPr>
        <w:rFonts w:cs="Times New Roman"/>
      </w:rPr>
    </w:lvl>
    <w:lvl w:ilvl="2">
      <w:start w:val="1"/>
      <w:numFmt w:val="decimal"/>
      <w:isLgl w:val="false"/>
      <w:suff w:val="tab"/>
      <w:lvlText w:val="%1.%2.%3."/>
      <w:lvlJc w:val="left"/>
      <w:pPr>
        <w:ind w:left="3214" w:hanging="1410"/>
        <w:tabs>
          <w:tab w:val="num" w:pos="3214" w:leader="none"/>
        </w:tabs>
      </w:pPr>
      <w:rPr>
        <w:rFonts w:cs="Times New Roman"/>
      </w:rPr>
    </w:lvl>
    <w:lvl w:ilvl="3">
      <w:start w:val="1"/>
      <w:numFmt w:val="decimal"/>
      <w:isLgl w:val="false"/>
      <w:suff w:val="tab"/>
      <w:lvlText w:val="%1.%2.%3.%4."/>
      <w:lvlJc w:val="left"/>
      <w:pPr>
        <w:ind w:left="4116" w:hanging="1410"/>
        <w:tabs>
          <w:tab w:val="num" w:pos="4116" w:leader="none"/>
        </w:tabs>
      </w:pPr>
      <w:rPr>
        <w:rFonts w:cs="Times New Roman"/>
      </w:rPr>
    </w:lvl>
    <w:lvl w:ilvl="4">
      <w:start w:val="1"/>
      <w:numFmt w:val="decimal"/>
      <w:isLgl w:val="false"/>
      <w:suff w:val="tab"/>
      <w:lvlText w:val="%1.%2.%3.%4.%5."/>
      <w:lvlJc w:val="left"/>
      <w:pPr>
        <w:ind w:left="5018" w:hanging="1410"/>
        <w:tabs>
          <w:tab w:val="num" w:pos="5018" w:leader="none"/>
        </w:tabs>
      </w:pPr>
      <w:rPr>
        <w:rFonts w:cs="Times New Roman"/>
      </w:rPr>
    </w:lvl>
    <w:lvl w:ilvl="5">
      <w:start w:val="1"/>
      <w:numFmt w:val="decimal"/>
      <w:isLgl w:val="false"/>
      <w:suff w:val="tab"/>
      <w:lvlText w:val="%1.%2.%3.%4.%5.%6."/>
      <w:lvlJc w:val="left"/>
      <w:pPr>
        <w:ind w:left="5920" w:hanging="1410"/>
        <w:tabs>
          <w:tab w:val="num" w:pos="5920" w:leader="none"/>
        </w:tabs>
      </w:pPr>
      <w:rPr>
        <w:rFonts w:cs="Times New Roman"/>
      </w:rPr>
    </w:lvl>
    <w:lvl w:ilvl="6">
      <w:start w:val="1"/>
      <w:numFmt w:val="decimal"/>
      <w:isLgl w:val="false"/>
      <w:suff w:val="tab"/>
      <w:lvlText w:val="%1.%2.%3.%4.%5.%6.%7."/>
      <w:lvlJc w:val="left"/>
      <w:pPr>
        <w:ind w:left="6852" w:hanging="1440"/>
        <w:tabs>
          <w:tab w:val="num" w:pos="6852" w:leader="none"/>
        </w:tabs>
      </w:pPr>
      <w:rPr>
        <w:rFonts w:cs="Times New Roman"/>
      </w:rPr>
    </w:lvl>
    <w:lvl w:ilvl="7">
      <w:start w:val="1"/>
      <w:numFmt w:val="decimal"/>
      <w:isLgl w:val="false"/>
      <w:suff w:val="tab"/>
      <w:lvlText w:val="%1.%2.%3.%4.%5.%6.%7.%8."/>
      <w:lvlJc w:val="left"/>
      <w:pPr>
        <w:ind w:left="7754" w:hanging="1440"/>
        <w:tabs>
          <w:tab w:val="num" w:pos="7754" w:leader="none"/>
        </w:tabs>
      </w:pPr>
      <w:rPr>
        <w:rFonts w:cs="Times New Roman"/>
      </w:rPr>
    </w:lvl>
    <w:lvl w:ilvl="8">
      <w:start w:val="1"/>
      <w:numFmt w:val="decimal"/>
      <w:isLgl w:val="false"/>
      <w:suff w:val="tab"/>
      <w:lvlText w:val="%1.%2.%3.%4.%5.%6.%7.%8.%9."/>
      <w:lvlJc w:val="left"/>
      <w:pPr>
        <w:ind w:left="9016" w:hanging="1800"/>
        <w:tabs>
          <w:tab w:val="num" w:pos="9016" w:leader="none"/>
        </w:tabs>
      </w:pPr>
      <w:rPr>
        <w:rFonts w:cs="Times New Roman"/>
      </w:rPr>
    </w:lvl>
  </w:abstractNum>
  <w:abstractNum w:abstractNumId="23">
    <w:multiLevelType w:val="hybridMultilevel"/>
    <w:lvl w:ilvl="0">
      <w:start w:val="3"/>
      <w:numFmt w:val="decimal"/>
      <w:isLgl w:val="false"/>
      <w:suff w:val="tab"/>
      <w:lvlText w:val="%1."/>
      <w:lvlJc w:val="left"/>
      <w:pPr>
        <w:ind w:left="1620" w:hanging="1620"/>
        <w:tabs>
          <w:tab w:val="num" w:pos="1620" w:leader="none"/>
        </w:tabs>
      </w:pPr>
      <w:rPr>
        <w:rFonts w:cs="Times New Roman"/>
      </w:rPr>
    </w:lvl>
    <w:lvl w:ilvl="1">
      <w:start w:val="3"/>
      <w:numFmt w:val="decimal"/>
      <w:isLgl w:val="false"/>
      <w:suff w:val="tab"/>
      <w:lvlText w:val="%1.%2."/>
      <w:lvlJc w:val="left"/>
      <w:pPr>
        <w:ind w:left="2070" w:hanging="1620"/>
        <w:tabs>
          <w:tab w:val="num" w:pos="2070" w:leader="none"/>
        </w:tabs>
      </w:pPr>
      <w:rPr>
        <w:rFonts w:cs="Times New Roman"/>
      </w:rPr>
    </w:lvl>
    <w:lvl w:ilvl="2">
      <w:start w:val="3"/>
      <w:numFmt w:val="decimal"/>
      <w:isLgl w:val="false"/>
      <w:suff w:val="tab"/>
      <w:lvlText w:val="%1.%2.%3."/>
      <w:lvlJc w:val="left"/>
      <w:pPr>
        <w:ind w:left="2520" w:hanging="1620"/>
        <w:tabs>
          <w:tab w:val="num" w:pos="2520" w:leader="none"/>
        </w:tabs>
      </w:pPr>
      <w:rPr>
        <w:rFonts w:cs="Times New Roman"/>
      </w:rPr>
    </w:lvl>
    <w:lvl w:ilvl="3">
      <w:start w:val="1"/>
      <w:numFmt w:val="decimal"/>
      <w:isLgl w:val="false"/>
      <w:suff w:val="tab"/>
      <w:lvlText w:val="%1.%2.%3.%4."/>
      <w:lvlJc w:val="left"/>
      <w:pPr>
        <w:ind w:left="2970" w:hanging="1620"/>
        <w:tabs>
          <w:tab w:val="num" w:pos="2970" w:leader="none"/>
        </w:tabs>
      </w:pPr>
      <w:rPr>
        <w:rFonts w:cs="Times New Roman"/>
      </w:rPr>
    </w:lvl>
    <w:lvl w:ilvl="4">
      <w:start w:val="1"/>
      <w:numFmt w:val="decimal"/>
      <w:isLgl w:val="false"/>
      <w:suff w:val="tab"/>
      <w:lvlText w:val="%1.%2.%3.%4.%5."/>
      <w:lvlJc w:val="left"/>
      <w:pPr>
        <w:ind w:left="3420" w:hanging="1620"/>
        <w:tabs>
          <w:tab w:val="num" w:pos="3420" w:leader="none"/>
        </w:tabs>
      </w:pPr>
      <w:rPr>
        <w:rFonts w:cs="Times New Roman"/>
      </w:rPr>
    </w:lvl>
    <w:lvl w:ilvl="5">
      <w:start w:val="1"/>
      <w:numFmt w:val="decimal"/>
      <w:isLgl w:val="false"/>
      <w:suff w:val="tab"/>
      <w:lvlText w:val="%1.%2.%3.%4.%5.%6."/>
      <w:lvlJc w:val="left"/>
      <w:pPr>
        <w:ind w:left="3870" w:hanging="1620"/>
        <w:tabs>
          <w:tab w:val="num" w:pos="3870" w:leader="none"/>
        </w:tabs>
      </w:pPr>
      <w:rPr>
        <w:rFonts w:cs="Times New Roman"/>
      </w:rPr>
    </w:lvl>
    <w:lvl w:ilvl="6">
      <w:start w:val="1"/>
      <w:numFmt w:val="decimal"/>
      <w:isLgl w:val="false"/>
      <w:suff w:val="tab"/>
      <w:lvlText w:val="%1.%2.%3.%4.%5.%6.%7."/>
      <w:lvlJc w:val="left"/>
      <w:pPr>
        <w:ind w:left="4320" w:hanging="1620"/>
        <w:tabs>
          <w:tab w:val="num" w:pos="4320" w:leader="none"/>
        </w:tabs>
      </w:pPr>
      <w:rPr>
        <w:rFonts w:cs="Times New Roman"/>
      </w:rPr>
    </w:lvl>
    <w:lvl w:ilvl="7">
      <w:start w:val="1"/>
      <w:numFmt w:val="decimal"/>
      <w:isLgl w:val="false"/>
      <w:suff w:val="tab"/>
      <w:lvlText w:val="%1.%2.%3.%4.%5.%6.%7.%8."/>
      <w:lvlJc w:val="left"/>
      <w:pPr>
        <w:ind w:left="4770" w:hanging="1620"/>
        <w:tabs>
          <w:tab w:val="num" w:pos="4770" w:leader="none"/>
        </w:tabs>
      </w:pPr>
      <w:rPr>
        <w:rFonts w:cs="Times New Roman"/>
      </w:rPr>
    </w:lvl>
    <w:lvl w:ilvl="8">
      <w:start w:val="1"/>
      <w:numFmt w:val="decimal"/>
      <w:isLgl w:val="false"/>
      <w:suff w:val="tab"/>
      <w:lvlText w:val="%1.%2.%3.%4.%5.%6.%7.%8.%9."/>
      <w:lvlJc w:val="left"/>
      <w:pPr>
        <w:ind w:left="5400" w:hanging="1800"/>
        <w:tabs>
          <w:tab w:val="num" w:pos="5400" w:leader="none"/>
        </w:tabs>
      </w:pPr>
      <w:rPr>
        <w:rFonts w:cs="Times New Roman"/>
      </w:rPr>
    </w:lvl>
  </w:abstractNum>
  <w:abstractNum w:abstractNumId="24">
    <w:multiLevelType w:val="hybridMultilevel"/>
    <w:lvl w:ilvl="0">
      <w:start w:val="1"/>
      <w:numFmt w:val="decimal"/>
      <w:isLgl w:val="false"/>
      <w:suff w:val="tab"/>
      <w:lvlText w:val="%1."/>
      <w:lvlJc w:val="left"/>
      <w:pPr>
        <w:ind w:left="644" w:hanging="360"/>
      </w:pPr>
      <w:rPr>
        <w:rFonts w:cs="Times New Roman"/>
      </w:rPr>
    </w:lvl>
    <w:lvl w:ilvl="1">
      <w:start w:val="1"/>
      <w:numFmt w:val="decimal"/>
      <w:isLgl w:val="false"/>
      <w:suff w:val="tab"/>
      <w:lvlText w:val="%1.%2."/>
      <w:lvlJc w:val="left"/>
      <w:pPr>
        <w:ind w:left="928" w:hanging="360"/>
      </w:pPr>
      <w:rPr>
        <w:rFonts w:cs="Times New Roman"/>
        <w:b w:val="0"/>
        <w:i w:val="0"/>
      </w:rPr>
    </w:lvl>
    <w:lvl w:ilvl="2">
      <w:start w:val="1"/>
      <w:numFmt w:val="decimal"/>
      <w:isLgl w:val="false"/>
      <w:suff w:val="tab"/>
      <w:lvlText w:val="%1.%2.%3."/>
      <w:lvlJc w:val="left"/>
      <w:pPr>
        <w:ind w:left="7494"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5">
    <w:multiLevelType w:val="hybridMultilevel"/>
    <w:lvl w:ilvl="0">
      <w:start w:val="1"/>
      <w:numFmt w:val="decimal"/>
      <w:isLgl w:val="false"/>
      <w:suff w:val="tab"/>
      <w:lvlText w:val="%1."/>
      <w:lvlJc w:val="left"/>
      <w:pPr>
        <w:ind w:left="3889" w:hanging="360"/>
        <w:tabs>
          <w:tab w:val="num" w:pos="3889" w:leader="none"/>
        </w:tabs>
      </w:pPr>
      <w:rPr>
        <w:rFonts w:cs="Times New Roman"/>
      </w:rPr>
    </w:lvl>
    <w:lvl w:ilvl="1">
      <w:start w:val="1"/>
      <w:numFmt w:val="decimal"/>
      <w:isLgl w:val="false"/>
      <w:suff w:val="tab"/>
      <w:lvlText w:val="%1.%2."/>
      <w:lvlJc w:val="left"/>
      <w:pPr>
        <w:ind w:left="3949" w:hanging="420"/>
        <w:tabs>
          <w:tab w:val="num" w:pos="3949" w:leader="none"/>
        </w:tabs>
      </w:pPr>
      <w:rPr>
        <w:rFonts w:cs="Times New Roman"/>
        <w:b w:val="0"/>
        <w:i w:val="0"/>
      </w:rPr>
    </w:lvl>
    <w:lvl w:ilvl="2">
      <w:start w:val="1"/>
      <w:numFmt w:val="decimal"/>
      <w:isLgl w:val="false"/>
      <w:suff w:val="tab"/>
      <w:lvlText w:val="%1.%2.%3."/>
      <w:lvlJc w:val="left"/>
      <w:pPr>
        <w:ind w:left="4249" w:hanging="720"/>
        <w:tabs>
          <w:tab w:val="num" w:pos="4249" w:leader="none"/>
        </w:tabs>
      </w:pPr>
      <w:rPr>
        <w:rFonts w:cs="Times New Roman"/>
      </w:rPr>
    </w:lvl>
    <w:lvl w:ilvl="3">
      <w:start w:val="1"/>
      <w:numFmt w:val="decimal"/>
      <w:isLgl w:val="false"/>
      <w:suff w:val="tab"/>
      <w:lvlText w:val="%1.%2.%3.%4."/>
      <w:lvlJc w:val="left"/>
      <w:pPr>
        <w:ind w:left="4249" w:hanging="720"/>
        <w:tabs>
          <w:tab w:val="num" w:pos="4249" w:leader="none"/>
        </w:tabs>
      </w:pPr>
      <w:rPr>
        <w:rFonts w:cs="Times New Roman"/>
      </w:rPr>
    </w:lvl>
    <w:lvl w:ilvl="4">
      <w:start w:val="1"/>
      <w:numFmt w:val="decimal"/>
      <w:isLgl w:val="false"/>
      <w:suff w:val="tab"/>
      <w:lvlText w:val="%1.%2.%3.%4.%5."/>
      <w:lvlJc w:val="left"/>
      <w:pPr>
        <w:ind w:left="4609" w:hanging="1080"/>
        <w:tabs>
          <w:tab w:val="num" w:pos="4609" w:leader="none"/>
        </w:tabs>
      </w:pPr>
      <w:rPr>
        <w:rFonts w:cs="Times New Roman"/>
      </w:rPr>
    </w:lvl>
    <w:lvl w:ilvl="5">
      <w:start w:val="1"/>
      <w:numFmt w:val="decimal"/>
      <w:isLgl w:val="false"/>
      <w:suff w:val="tab"/>
      <w:lvlText w:val="%1.%2.%3.%4.%5.%6."/>
      <w:lvlJc w:val="left"/>
      <w:pPr>
        <w:ind w:left="4609" w:hanging="1080"/>
        <w:tabs>
          <w:tab w:val="num" w:pos="4609" w:leader="none"/>
        </w:tabs>
      </w:pPr>
      <w:rPr>
        <w:rFonts w:cs="Times New Roman"/>
      </w:rPr>
    </w:lvl>
    <w:lvl w:ilvl="6">
      <w:start w:val="1"/>
      <w:numFmt w:val="decimal"/>
      <w:isLgl w:val="false"/>
      <w:suff w:val="tab"/>
      <w:lvlText w:val="%1.%2.%3.%4.%5.%6.%7."/>
      <w:lvlJc w:val="left"/>
      <w:pPr>
        <w:ind w:left="4969" w:hanging="1440"/>
        <w:tabs>
          <w:tab w:val="num" w:pos="4969" w:leader="none"/>
        </w:tabs>
      </w:pPr>
      <w:rPr>
        <w:rFonts w:cs="Times New Roman"/>
      </w:rPr>
    </w:lvl>
    <w:lvl w:ilvl="7">
      <w:start w:val="1"/>
      <w:numFmt w:val="decimal"/>
      <w:isLgl w:val="false"/>
      <w:suff w:val="tab"/>
      <w:lvlText w:val="%1.%2.%3.%4.%5.%6.%7.%8."/>
      <w:lvlJc w:val="left"/>
      <w:pPr>
        <w:ind w:left="4969" w:hanging="1440"/>
        <w:tabs>
          <w:tab w:val="num" w:pos="4969" w:leader="none"/>
        </w:tabs>
      </w:pPr>
      <w:rPr>
        <w:rFonts w:cs="Times New Roman"/>
      </w:rPr>
    </w:lvl>
    <w:lvl w:ilvl="8">
      <w:start w:val="1"/>
      <w:numFmt w:val="decimal"/>
      <w:isLgl w:val="false"/>
      <w:suff w:val="tab"/>
      <w:lvlText w:val="%1.%2.%3.%4.%5.%6.%7.%8.%9."/>
      <w:lvlJc w:val="left"/>
      <w:pPr>
        <w:ind w:left="5329" w:hanging="1800"/>
        <w:tabs>
          <w:tab w:val="num" w:pos="5329" w:leader="none"/>
        </w:tabs>
      </w:pPr>
      <w:rPr>
        <w:rFonts w:cs="Times New Roman"/>
      </w:rPr>
    </w:lvl>
  </w:abstractNum>
  <w:abstractNum w:abstractNumId="26">
    <w:multiLevelType w:val="hybridMultilevel"/>
    <w:lvl w:ilvl="0">
      <w:start w:val="1"/>
      <w:numFmt w:val="decimal"/>
      <w:isLgl w:val="false"/>
      <w:suff w:val="tab"/>
      <w:lvlText w:val="%1."/>
      <w:lvlJc w:val="left"/>
      <w:pPr>
        <w:ind w:left="1070" w:hanging="360"/>
      </w:pPr>
      <w:rPr>
        <w:b w:val="0"/>
      </w:rPr>
    </w:lvl>
    <w:lvl w:ilvl="1">
      <w:start w:val="1"/>
      <w:numFmt w:val="lowerLetter"/>
      <w:isLgl w:val="false"/>
      <w:suff w:val="tab"/>
      <w:lvlText w:val="%2."/>
      <w:lvlJc w:val="left"/>
      <w:pPr>
        <w:ind w:left="1790" w:hanging="360"/>
      </w:pPr>
    </w:lvl>
    <w:lvl w:ilvl="2">
      <w:start w:val="1"/>
      <w:numFmt w:val="lowerRoman"/>
      <w:isLgl w:val="false"/>
      <w:suff w:val="tab"/>
      <w:lvlText w:val="%3."/>
      <w:lvlJc w:val="right"/>
      <w:pPr>
        <w:ind w:left="2510" w:hanging="180"/>
      </w:pPr>
    </w:lvl>
    <w:lvl w:ilvl="3">
      <w:start w:val="1"/>
      <w:numFmt w:val="decimal"/>
      <w:isLgl w:val="false"/>
      <w:suff w:val="tab"/>
      <w:lvlText w:val="%4."/>
      <w:lvlJc w:val="left"/>
      <w:pPr>
        <w:ind w:left="3230" w:hanging="360"/>
      </w:pPr>
    </w:lvl>
    <w:lvl w:ilvl="4">
      <w:start w:val="1"/>
      <w:numFmt w:val="lowerLetter"/>
      <w:isLgl w:val="false"/>
      <w:suff w:val="tab"/>
      <w:lvlText w:val="%5."/>
      <w:lvlJc w:val="left"/>
      <w:pPr>
        <w:ind w:left="3950" w:hanging="360"/>
      </w:pPr>
    </w:lvl>
    <w:lvl w:ilvl="5">
      <w:start w:val="1"/>
      <w:numFmt w:val="lowerRoman"/>
      <w:isLgl w:val="false"/>
      <w:suff w:val="tab"/>
      <w:lvlText w:val="%6."/>
      <w:lvlJc w:val="right"/>
      <w:pPr>
        <w:ind w:left="4670" w:hanging="180"/>
      </w:pPr>
    </w:lvl>
    <w:lvl w:ilvl="6">
      <w:start w:val="1"/>
      <w:numFmt w:val="decimal"/>
      <w:isLgl w:val="false"/>
      <w:suff w:val="tab"/>
      <w:lvlText w:val="%7."/>
      <w:lvlJc w:val="left"/>
      <w:pPr>
        <w:ind w:left="5390" w:hanging="360"/>
      </w:pPr>
    </w:lvl>
    <w:lvl w:ilvl="7">
      <w:start w:val="1"/>
      <w:numFmt w:val="lowerLetter"/>
      <w:isLgl w:val="false"/>
      <w:suff w:val="tab"/>
      <w:lvlText w:val="%8."/>
      <w:lvlJc w:val="left"/>
      <w:pPr>
        <w:ind w:left="6110" w:hanging="360"/>
      </w:pPr>
    </w:lvl>
    <w:lvl w:ilvl="8">
      <w:start w:val="1"/>
      <w:numFmt w:val="lowerRoman"/>
      <w:isLgl w:val="false"/>
      <w:suff w:val="tab"/>
      <w:lvlText w:val="%9."/>
      <w:lvlJc w:val="right"/>
      <w:pPr>
        <w:ind w:left="6830" w:hanging="180"/>
      </w:pPr>
    </w:lvl>
  </w:abstractNum>
  <w:abstractNum w:abstractNumId="27">
    <w:multiLevelType w:val="hybridMultilevel"/>
    <w:lvl w:ilvl="0">
      <w:start w:val="9"/>
      <w:numFmt w:val="decimal"/>
      <w:isLgl w:val="false"/>
      <w:suff w:val="tab"/>
      <w:lvlText w:val="%1."/>
      <w:lvlJc w:val="left"/>
      <w:pPr>
        <w:ind w:left="708" w:hanging="708"/>
        <w:tabs>
          <w:tab w:val="num" w:pos="708" w:leader="none"/>
        </w:tabs>
      </w:pPr>
      <w:rPr>
        <w:rFonts w:ascii="Times New Roman" w:hAnsi="Times New Roman" w:cs="Times New Roman"/>
      </w:rPr>
    </w:lvl>
    <w:lvl w:ilvl="1">
      <w:start w:val="5"/>
      <w:numFmt w:val="decimal"/>
      <w:isLgl w:val="false"/>
      <w:suff w:val="tab"/>
      <w:lvlText w:val="%1.%2."/>
      <w:lvlJc w:val="left"/>
      <w:pPr>
        <w:ind w:left="1416" w:hanging="708"/>
        <w:tabs>
          <w:tab w:val="num" w:pos="1416" w:leader="none"/>
        </w:tabs>
      </w:pPr>
      <w:rPr>
        <w:rFonts w:ascii="Times New Roman" w:hAnsi="Times New Roman" w:cs="Times New Roman"/>
      </w:rPr>
    </w:lvl>
    <w:lvl w:ilvl="2">
      <w:start w:val="1"/>
      <w:numFmt w:val="decimal"/>
      <w:isLgl w:val="false"/>
      <w:suff w:val="tab"/>
      <w:lvlText w:val="%1.%2.%3."/>
      <w:lvlJc w:val="left"/>
      <w:pPr>
        <w:ind w:left="2136" w:hanging="720"/>
        <w:tabs>
          <w:tab w:val="num" w:pos="2136" w:leader="none"/>
        </w:tabs>
      </w:pPr>
      <w:rPr>
        <w:rFonts w:ascii="Times New Roman" w:hAnsi="Times New Roman" w:cs="Times New Roman"/>
      </w:rPr>
    </w:lvl>
    <w:lvl w:ilvl="3">
      <w:start w:val="1"/>
      <w:numFmt w:val="decimal"/>
      <w:isLgl w:val="false"/>
      <w:suff w:val="tab"/>
      <w:lvlText w:val="%1.%2.%3.%4."/>
      <w:lvlJc w:val="left"/>
      <w:pPr>
        <w:ind w:left="2844" w:hanging="720"/>
        <w:tabs>
          <w:tab w:val="num" w:pos="2844" w:leader="none"/>
        </w:tabs>
      </w:pPr>
      <w:rPr>
        <w:rFonts w:ascii="Times New Roman" w:hAnsi="Times New Roman" w:cs="Times New Roman"/>
      </w:rPr>
    </w:lvl>
    <w:lvl w:ilvl="4">
      <w:start w:val="1"/>
      <w:numFmt w:val="decimal"/>
      <w:isLgl w:val="false"/>
      <w:suff w:val="tab"/>
      <w:lvlText w:val="%1.%2.%3.%4.%5."/>
      <w:lvlJc w:val="left"/>
      <w:pPr>
        <w:ind w:left="3912" w:hanging="1080"/>
        <w:tabs>
          <w:tab w:val="num" w:pos="3912" w:leader="none"/>
        </w:tabs>
      </w:pPr>
      <w:rPr>
        <w:rFonts w:ascii="Times New Roman" w:hAnsi="Times New Roman" w:cs="Times New Roman"/>
      </w:rPr>
    </w:lvl>
    <w:lvl w:ilvl="5">
      <w:start w:val="1"/>
      <w:numFmt w:val="decimal"/>
      <w:isLgl w:val="false"/>
      <w:suff w:val="tab"/>
      <w:lvlText w:val="%1.%2.%3.%4.%5.%6."/>
      <w:lvlJc w:val="left"/>
      <w:pPr>
        <w:ind w:left="4620" w:hanging="1080"/>
        <w:tabs>
          <w:tab w:val="num" w:pos="4620" w:leader="none"/>
        </w:tabs>
      </w:pPr>
      <w:rPr>
        <w:rFonts w:ascii="Times New Roman" w:hAnsi="Times New Roman" w:cs="Times New Roman"/>
      </w:rPr>
    </w:lvl>
    <w:lvl w:ilvl="6">
      <w:start w:val="1"/>
      <w:numFmt w:val="decimal"/>
      <w:isLgl w:val="false"/>
      <w:suff w:val="tab"/>
      <w:lvlText w:val="%1.%2.%3.%4.%5.%6.%7."/>
      <w:lvlJc w:val="left"/>
      <w:pPr>
        <w:ind w:left="5688" w:hanging="1440"/>
        <w:tabs>
          <w:tab w:val="num" w:pos="5688" w:leader="none"/>
        </w:tabs>
      </w:pPr>
      <w:rPr>
        <w:rFonts w:ascii="Times New Roman" w:hAnsi="Times New Roman" w:cs="Times New Roman"/>
      </w:rPr>
    </w:lvl>
    <w:lvl w:ilvl="7">
      <w:start w:val="1"/>
      <w:numFmt w:val="decimal"/>
      <w:isLgl w:val="false"/>
      <w:suff w:val="tab"/>
      <w:lvlText w:val="%1.%2.%3.%4.%5.%6.%7.%8."/>
      <w:lvlJc w:val="left"/>
      <w:pPr>
        <w:ind w:left="6396" w:hanging="1440"/>
        <w:tabs>
          <w:tab w:val="num" w:pos="6396" w:leader="none"/>
        </w:tabs>
      </w:pPr>
      <w:rPr>
        <w:rFonts w:ascii="Times New Roman" w:hAnsi="Times New Roman" w:cs="Times New Roman"/>
      </w:rPr>
    </w:lvl>
    <w:lvl w:ilvl="8">
      <w:start w:val="1"/>
      <w:numFmt w:val="decimal"/>
      <w:isLgl w:val="false"/>
      <w:suff w:val="tab"/>
      <w:lvlText w:val="%1.%2.%3.%4.%5.%6.%7.%8.%9."/>
      <w:lvlJc w:val="left"/>
      <w:pPr>
        <w:ind w:left="7464" w:hanging="1800"/>
        <w:tabs>
          <w:tab w:val="num" w:pos="7464" w:leader="none"/>
        </w:tabs>
      </w:pPr>
      <w:rPr>
        <w:rFonts w:ascii="Times New Roman" w:hAnsi="Times New Roman" w:cs="Times New Roman"/>
      </w:rPr>
    </w:lvl>
  </w:abstractNum>
  <w:abstractNum w:abstractNumId="28">
    <w:multiLevelType w:val="hybridMultilevel"/>
    <w:lvl w:ilvl="0">
      <w:start w:val="4"/>
      <w:numFmt w:val="decimal"/>
      <w:isLgl w:val="false"/>
      <w:suff w:val="tab"/>
      <w:lvlText w:val="%1."/>
      <w:lvlJc w:val="left"/>
      <w:pPr>
        <w:ind w:left="540" w:hanging="540"/>
      </w:pPr>
      <w:rPr>
        <w:rFonts w:cs="Times New Roman"/>
      </w:rPr>
    </w:lvl>
    <w:lvl w:ilvl="1">
      <w:start w:val="1"/>
      <w:numFmt w:val="decimal"/>
      <w:isLgl w:val="false"/>
      <w:suff w:val="tab"/>
      <w:lvlText w:val="%1.%2."/>
      <w:lvlJc w:val="left"/>
      <w:pPr>
        <w:ind w:left="894" w:hanging="540"/>
      </w:pPr>
      <w:rPr>
        <w:rFonts w:cs="Times New Roman"/>
      </w:rPr>
    </w:lvl>
    <w:lvl w:ilvl="2">
      <w:start w:val="2"/>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29">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855" w:hanging="495"/>
      </w:pPr>
    </w:lvl>
    <w:lvl w:ilvl="2">
      <w:start w:val="1"/>
      <w:numFmt w:val="decimal"/>
      <w:isLgl w:val="false"/>
      <w:suff w:val="tab"/>
      <w:lvlText w:val="%1.%2.%3."/>
      <w:lvlJc w:val="left"/>
      <w:pPr>
        <w:ind w:left="1997"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30">
    <w:multiLevelType w:val="hybridMultilevel"/>
    <w:lvl w:ilvl="0">
      <w:start w:val="1"/>
      <w:numFmt w:val="decimal"/>
      <w:isLgl w:val="false"/>
      <w:suff w:val="tab"/>
      <w:lvlText w:val="%1."/>
      <w:lvlJc w:val="left"/>
      <w:pPr>
        <w:ind w:left="1080" w:hanging="720"/>
        <w:tabs>
          <w:tab w:val="num" w:pos="1080" w:leader="none"/>
        </w:tabs>
      </w:pPr>
      <w:rPr>
        <w:rFonts w:cs="Times New Roman"/>
        <w:b/>
        <w:sz w:val="20"/>
        <w:szCs w:val="20"/>
      </w:rPr>
    </w:lvl>
    <w:lvl w:ilvl="1">
      <w:start w:val="1"/>
      <w:numFmt w:val="decimal"/>
      <w:isLgl w:val="false"/>
      <w:suff w:val="tab"/>
      <w:lvlText w:val="%1.%2"/>
      <w:lvlJc w:val="left"/>
      <w:pPr>
        <w:ind w:left="2008" w:hanging="1440"/>
        <w:tabs>
          <w:tab w:val="num" w:pos="2008" w:leader="none"/>
        </w:tabs>
      </w:pPr>
      <w:rPr>
        <w:rFonts w:cs="Times New Roman"/>
      </w:rPr>
    </w:lvl>
    <w:lvl w:ilvl="2">
      <w:start w:val="1"/>
      <w:numFmt w:val="decimal"/>
      <w:isLgl w:val="false"/>
      <w:suff w:val="tab"/>
      <w:lvlText w:val="%1.%2.%3"/>
      <w:lvlJc w:val="left"/>
      <w:pPr>
        <w:ind w:left="2520" w:hanging="1440"/>
        <w:tabs>
          <w:tab w:val="num" w:pos="2520" w:leader="none"/>
        </w:tabs>
      </w:pPr>
      <w:rPr>
        <w:rFonts w:cs="Times New Roman"/>
      </w:rPr>
    </w:lvl>
    <w:lvl w:ilvl="3">
      <w:start w:val="1"/>
      <w:numFmt w:val="decimal"/>
      <w:isLgl w:val="false"/>
      <w:suff w:val="tab"/>
      <w:lvlText w:val="%4."/>
      <w:lvlJc w:val="left"/>
      <w:pPr>
        <w:ind w:left="1800" w:hanging="360"/>
        <w:tabs>
          <w:tab w:val="num" w:pos="1800" w:leader="none"/>
        </w:tabs>
      </w:pPr>
      <w:rPr>
        <w:rFonts w:cs="Times New Roman"/>
        <w:b/>
        <w:sz w:val="20"/>
        <w:szCs w:val="20"/>
      </w:rPr>
    </w:lvl>
    <w:lvl w:ilvl="4">
      <w:start w:val="1"/>
      <w:numFmt w:val="decimal"/>
      <w:isLgl w:val="false"/>
      <w:suff w:val="tab"/>
      <w:lvlText w:val="%1.%2.%3.%4.%5"/>
      <w:lvlJc w:val="left"/>
      <w:pPr>
        <w:ind w:left="3240" w:hanging="1440"/>
        <w:tabs>
          <w:tab w:val="num" w:pos="3240" w:leader="none"/>
        </w:tabs>
      </w:pPr>
      <w:rPr>
        <w:rFonts w:cs="Times New Roman"/>
      </w:rPr>
    </w:lvl>
    <w:lvl w:ilvl="5">
      <w:start w:val="1"/>
      <w:numFmt w:val="decimal"/>
      <w:isLgl w:val="false"/>
      <w:suff w:val="tab"/>
      <w:lvlText w:val="%1.%2.%3.%4.%5.%6"/>
      <w:lvlJc w:val="left"/>
      <w:pPr>
        <w:ind w:left="3600" w:hanging="1440"/>
        <w:tabs>
          <w:tab w:val="num" w:pos="3600" w:leader="none"/>
        </w:tabs>
      </w:pPr>
      <w:rPr>
        <w:rFonts w:cs="Times New Roman"/>
      </w:rPr>
    </w:lvl>
    <w:lvl w:ilvl="6">
      <w:start w:val="1"/>
      <w:numFmt w:val="decimal"/>
      <w:isLgl w:val="false"/>
      <w:suff w:val="tab"/>
      <w:lvlText w:val="%1.%2.%3.%4.%5.%6.%7"/>
      <w:lvlJc w:val="left"/>
      <w:pPr>
        <w:ind w:left="3960" w:hanging="1440"/>
        <w:tabs>
          <w:tab w:val="num" w:pos="3960" w:leader="none"/>
        </w:tabs>
      </w:pPr>
      <w:rPr>
        <w:rFonts w:cs="Times New Roman"/>
      </w:rPr>
    </w:lvl>
    <w:lvl w:ilvl="7">
      <w:start w:val="1"/>
      <w:numFmt w:val="decimal"/>
      <w:isLgl w:val="false"/>
      <w:suff w:val="tab"/>
      <w:lvlText w:val="%1.%2.%3.%4.%5.%6.%7.%8"/>
      <w:lvlJc w:val="left"/>
      <w:pPr>
        <w:ind w:left="4320" w:hanging="1440"/>
        <w:tabs>
          <w:tab w:val="num" w:pos="4320" w:leader="none"/>
        </w:tabs>
      </w:pPr>
      <w:rPr>
        <w:rFonts w:cs="Times New Roman"/>
      </w:rPr>
    </w:lvl>
    <w:lvl w:ilvl="8">
      <w:start w:val="1"/>
      <w:numFmt w:val="decimal"/>
      <w:isLgl w:val="false"/>
      <w:suff w:val="tab"/>
      <w:lvlText w:val="%1.%2.%3.%4.%5.%6.%7.%8.%9"/>
      <w:lvlJc w:val="left"/>
      <w:pPr>
        <w:ind w:left="4680" w:hanging="1440"/>
        <w:tabs>
          <w:tab w:val="num" w:pos="4680" w:leader="none"/>
        </w:tabs>
      </w:pPr>
      <w:rPr>
        <w:rFonts w:cs="Times New Roman"/>
      </w:rPr>
    </w:lvl>
  </w:abstractNum>
  <w:abstractNum w:abstractNumId="31">
    <w:multiLevelType w:val="hybridMultilevel"/>
    <w:lvl w:ilvl="0">
      <w:start w:val="3"/>
      <w:numFmt w:val="decimal"/>
      <w:isLgl w:val="false"/>
      <w:suff w:val="tab"/>
      <w:lvlText w:val="%1."/>
      <w:lvlJc w:val="left"/>
      <w:pPr>
        <w:ind w:left="1620" w:hanging="1620"/>
        <w:tabs>
          <w:tab w:val="num" w:pos="1620" w:leader="none"/>
        </w:tabs>
      </w:pPr>
      <w:rPr>
        <w:rFonts w:cs="Times New Roman"/>
      </w:rPr>
    </w:lvl>
    <w:lvl w:ilvl="1">
      <w:start w:val="1"/>
      <w:numFmt w:val="decimal"/>
      <w:isLgl w:val="false"/>
      <w:suff w:val="tab"/>
      <w:lvlText w:val="%1.%2."/>
      <w:lvlJc w:val="left"/>
      <w:pPr>
        <w:ind w:left="2070" w:hanging="1620"/>
        <w:tabs>
          <w:tab w:val="num" w:pos="2070" w:leader="none"/>
        </w:tabs>
      </w:pPr>
      <w:rPr>
        <w:rFonts w:cs="Times New Roman"/>
      </w:rPr>
    </w:lvl>
    <w:lvl w:ilvl="2">
      <w:start w:val="5"/>
      <w:numFmt w:val="decimal"/>
      <w:isLgl w:val="false"/>
      <w:suff w:val="tab"/>
      <w:lvlText w:val="%1.%2.%3."/>
      <w:lvlJc w:val="left"/>
      <w:pPr>
        <w:ind w:left="2520" w:hanging="1620"/>
        <w:tabs>
          <w:tab w:val="num" w:pos="2520" w:leader="none"/>
        </w:tabs>
      </w:pPr>
      <w:rPr>
        <w:rFonts w:cs="Times New Roman"/>
      </w:rPr>
    </w:lvl>
    <w:lvl w:ilvl="3">
      <w:start w:val="1"/>
      <w:numFmt w:val="decimal"/>
      <w:isLgl w:val="false"/>
      <w:suff w:val="tab"/>
      <w:lvlText w:val="%1.%2.%3.%4."/>
      <w:lvlJc w:val="left"/>
      <w:pPr>
        <w:ind w:left="2970" w:hanging="1620"/>
        <w:tabs>
          <w:tab w:val="num" w:pos="2970" w:leader="none"/>
        </w:tabs>
      </w:pPr>
      <w:rPr>
        <w:rFonts w:cs="Times New Roman"/>
      </w:rPr>
    </w:lvl>
    <w:lvl w:ilvl="4">
      <w:start w:val="1"/>
      <w:numFmt w:val="decimal"/>
      <w:isLgl w:val="false"/>
      <w:suff w:val="tab"/>
      <w:lvlText w:val="%1.%2.%3.%4.%5."/>
      <w:lvlJc w:val="left"/>
      <w:pPr>
        <w:ind w:left="3420" w:hanging="1620"/>
        <w:tabs>
          <w:tab w:val="num" w:pos="3420" w:leader="none"/>
        </w:tabs>
      </w:pPr>
      <w:rPr>
        <w:rFonts w:cs="Times New Roman"/>
      </w:rPr>
    </w:lvl>
    <w:lvl w:ilvl="5">
      <w:start w:val="1"/>
      <w:numFmt w:val="decimal"/>
      <w:isLgl w:val="false"/>
      <w:suff w:val="tab"/>
      <w:lvlText w:val="%1.%2.%3.%4.%5.%6."/>
      <w:lvlJc w:val="left"/>
      <w:pPr>
        <w:ind w:left="3870" w:hanging="1620"/>
        <w:tabs>
          <w:tab w:val="num" w:pos="3870" w:leader="none"/>
        </w:tabs>
      </w:pPr>
      <w:rPr>
        <w:rFonts w:cs="Times New Roman"/>
      </w:rPr>
    </w:lvl>
    <w:lvl w:ilvl="6">
      <w:start w:val="1"/>
      <w:numFmt w:val="decimal"/>
      <w:isLgl w:val="false"/>
      <w:suff w:val="tab"/>
      <w:lvlText w:val="%1.%2.%3.%4.%5.%6.%7."/>
      <w:lvlJc w:val="left"/>
      <w:pPr>
        <w:ind w:left="4320" w:hanging="1620"/>
        <w:tabs>
          <w:tab w:val="num" w:pos="4320" w:leader="none"/>
        </w:tabs>
      </w:pPr>
      <w:rPr>
        <w:rFonts w:cs="Times New Roman"/>
      </w:rPr>
    </w:lvl>
    <w:lvl w:ilvl="7">
      <w:start w:val="1"/>
      <w:numFmt w:val="decimal"/>
      <w:isLgl w:val="false"/>
      <w:suff w:val="tab"/>
      <w:lvlText w:val="%1.%2.%3.%4.%5.%6.%7.%8."/>
      <w:lvlJc w:val="left"/>
      <w:pPr>
        <w:ind w:left="4770" w:hanging="1620"/>
        <w:tabs>
          <w:tab w:val="num" w:pos="4770" w:leader="none"/>
        </w:tabs>
      </w:pPr>
      <w:rPr>
        <w:rFonts w:cs="Times New Roman"/>
      </w:rPr>
    </w:lvl>
    <w:lvl w:ilvl="8">
      <w:start w:val="1"/>
      <w:numFmt w:val="decimal"/>
      <w:isLgl w:val="false"/>
      <w:suff w:val="tab"/>
      <w:lvlText w:val="%1.%2.%3.%4.%5.%6.%7.%8.%9."/>
      <w:lvlJc w:val="left"/>
      <w:pPr>
        <w:ind w:left="5400" w:hanging="1800"/>
        <w:tabs>
          <w:tab w:val="num" w:pos="5400" w:leader="none"/>
        </w:tabs>
      </w:pPr>
      <w:rPr>
        <w:rFonts w:cs="Times New Roman"/>
      </w:rPr>
    </w:lvl>
  </w:abstractNum>
  <w:abstractNum w:abstractNumId="32">
    <w:multiLevelType w:val="hybridMultilevel"/>
    <w:lvl w:ilvl="0">
      <w:start w:val="2"/>
      <w:numFmt w:val="decimal"/>
      <w:isLgl w:val="false"/>
      <w:suff w:val="tab"/>
      <w:lvlText w:val="%1."/>
      <w:lvlJc w:val="left"/>
      <w:pPr>
        <w:ind w:left="540" w:hanging="540"/>
      </w:pPr>
    </w:lvl>
    <w:lvl w:ilvl="1">
      <w:start w:val="2"/>
      <w:numFmt w:val="decimal"/>
      <w:isLgl w:val="false"/>
      <w:suff w:val="tab"/>
      <w:lvlText w:val="%1.%2."/>
      <w:lvlJc w:val="left"/>
      <w:pPr>
        <w:ind w:left="540" w:hanging="540"/>
      </w:pPr>
    </w:lvl>
    <w:lvl w:ilvl="2">
      <w:start w:val="3"/>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33">
    <w:multiLevelType w:val="hybridMultilevel"/>
    <w:lvl w:ilvl="0">
      <w:start w:val="4"/>
      <w:numFmt w:val="decimal"/>
      <w:isLgl w:val="false"/>
      <w:suff w:val="tab"/>
      <w:lvlText w:val="%1."/>
      <w:lvlJc w:val="left"/>
      <w:pPr>
        <w:ind w:left="540" w:hanging="540"/>
      </w:pPr>
      <w:rPr>
        <w:rFonts w:cs="Times New Roman"/>
      </w:rPr>
    </w:lvl>
    <w:lvl w:ilvl="1">
      <w:start w:val="2"/>
      <w:numFmt w:val="decimal"/>
      <w:isLgl w:val="false"/>
      <w:suff w:val="tab"/>
      <w:lvlText w:val="%1.%2."/>
      <w:lvlJc w:val="left"/>
      <w:pPr>
        <w:ind w:left="894" w:hanging="540"/>
      </w:pPr>
      <w:rPr>
        <w:rFonts w:cs="Times New Roman"/>
      </w:rPr>
    </w:lvl>
    <w:lvl w:ilvl="2">
      <w:start w:val="1"/>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34">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35">
    <w:multiLevelType w:val="hybridMultilevel"/>
    <w:lvl w:ilvl="0">
      <w:start w:val="4"/>
      <w:numFmt w:val="decimal"/>
      <w:isLgl w:val="false"/>
      <w:suff w:val="tab"/>
      <w:lvlText w:val="%1."/>
      <w:lvlJc w:val="left"/>
      <w:pPr>
        <w:ind w:left="540" w:hanging="540"/>
      </w:pPr>
      <w:rPr>
        <w:rFonts w:cs="Times New Roman"/>
      </w:rPr>
    </w:lvl>
    <w:lvl w:ilvl="1">
      <w:start w:val="2"/>
      <w:numFmt w:val="decimal"/>
      <w:isLgl w:val="false"/>
      <w:suff w:val="tab"/>
      <w:lvlText w:val="%1.%2."/>
      <w:lvlJc w:val="left"/>
      <w:pPr>
        <w:ind w:left="894" w:hanging="540"/>
      </w:pPr>
      <w:rPr>
        <w:rFonts w:cs="Times New Roman"/>
      </w:rPr>
    </w:lvl>
    <w:lvl w:ilvl="2">
      <w:start w:val="1"/>
      <w:numFmt w:val="decimal"/>
      <w:isLgl w:val="false"/>
      <w:suff w:val="tab"/>
      <w:lvlText w:val="%1.%2.%3."/>
      <w:lvlJc w:val="left"/>
      <w:pPr>
        <w:ind w:left="1428" w:hanging="720"/>
      </w:pPr>
      <w:rPr>
        <w:rFonts w:ascii="Times New Roman" w:hAnsi="Times New Roman"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36">
    <w:multiLevelType w:val="hybridMultilevel"/>
    <w:lvl w:ilvl="0">
      <w:start w:val="1"/>
      <w:numFmt w:val="decimal"/>
      <w:isLgl w:val="false"/>
      <w:suff w:val="tab"/>
      <w:lvlText w:val="%1."/>
      <w:lvlJc w:val="left"/>
      <w:pPr>
        <w:ind w:left="4046" w:hanging="360"/>
      </w:pPr>
      <w:rPr>
        <w:rFonts w:cs="Times New Roman"/>
      </w:rPr>
    </w:lvl>
    <w:lvl w:ilvl="1">
      <w:start w:val="1"/>
      <w:numFmt w:val="decimal"/>
      <w:isLgl w:val="false"/>
      <w:suff w:val="tab"/>
      <w:lvlText w:val="%1.%2."/>
      <w:lvlJc w:val="left"/>
      <w:pPr>
        <w:ind w:left="3195"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3981" w:hanging="720"/>
      </w:pPr>
      <w:rPr>
        <w:rFonts w:cs="Times New Roman"/>
        <w:b w:val="0"/>
        <w:i w:val="0"/>
        <w:lang w:val="en-US"/>
      </w:rPr>
    </w:lvl>
    <w:lvl w:ilvl="3">
      <w:start w:val="1"/>
      <w:numFmt w:val="decimal"/>
      <w:isLgl w:val="false"/>
      <w:suff w:val="tab"/>
      <w:lvlText w:val="%1.%2.%3.%4."/>
      <w:lvlJc w:val="left"/>
      <w:pPr>
        <w:ind w:left="12486" w:hanging="9793"/>
      </w:pPr>
      <w:rPr>
        <w:rFonts w:cs="Times New Roman"/>
        <w:b w:val="0"/>
        <w:i w:val="0"/>
      </w:rPr>
    </w:lvl>
    <w:lvl w:ilvl="4">
      <w:start w:val="1"/>
      <w:numFmt w:val="decimal"/>
      <w:isLgl w:val="false"/>
      <w:suff w:val="tab"/>
      <w:lvlText w:val="%1.%2.%3.%4.%5."/>
      <w:lvlJc w:val="left"/>
      <w:pPr>
        <w:ind w:left="16328" w:hanging="1080"/>
      </w:pPr>
      <w:rPr>
        <w:rFonts w:cs="Times New Roman"/>
        <w:b w:val="0"/>
        <w:i w:val="0"/>
      </w:rPr>
    </w:lvl>
    <w:lvl w:ilvl="5">
      <w:start w:val="1"/>
      <w:numFmt w:val="decimal"/>
      <w:isLgl w:val="false"/>
      <w:suff w:val="tab"/>
      <w:lvlText w:val="%1.%2.%3.%4.%5.%6."/>
      <w:lvlJc w:val="left"/>
      <w:pPr>
        <w:ind w:left="19573" w:hanging="1080"/>
      </w:pPr>
      <w:rPr>
        <w:rFonts w:cs="Times New Roman"/>
        <w:b w:val="0"/>
        <w:i w:val="0"/>
      </w:rPr>
    </w:lvl>
    <w:lvl w:ilvl="6">
      <w:start w:val="1"/>
      <w:numFmt w:val="decimal"/>
      <w:isLgl w:val="false"/>
      <w:suff w:val="tab"/>
      <w:lvlText w:val="%1.%2.%3.%4.%5.%6.%7."/>
      <w:lvlJc w:val="left"/>
      <w:pPr>
        <w:ind w:left="23178" w:hanging="1440"/>
      </w:pPr>
      <w:rPr>
        <w:rFonts w:cs="Times New Roman"/>
        <w:b w:val="0"/>
        <w:i w:val="0"/>
      </w:rPr>
    </w:lvl>
    <w:lvl w:ilvl="7">
      <w:start w:val="1"/>
      <w:numFmt w:val="decimal"/>
      <w:isLgl w:val="false"/>
      <w:suff w:val="tab"/>
      <w:lvlText w:val="%1.%2.%3.%4.%5.%6.%7.%8."/>
      <w:lvlJc w:val="left"/>
      <w:pPr>
        <w:ind w:left="26423" w:hanging="1440"/>
      </w:pPr>
      <w:rPr>
        <w:rFonts w:cs="Times New Roman"/>
        <w:b w:val="0"/>
        <w:i w:val="0"/>
      </w:rPr>
    </w:lvl>
    <w:lvl w:ilvl="8">
      <w:start w:val="1"/>
      <w:numFmt w:val="decimal"/>
      <w:isLgl w:val="false"/>
      <w:suff w:val="tab"/>
      <w:lvlText w:val="%1.%2.%3.%4.%5.%6.%7.%8.%9."/>
      <w:lvlJc w:val="left"/>
      <w:pPr>
        <w:ind w:left="30028" w:hanging="1800"/>
      </w:pPr>
      <w:rPr>
        <w:rFonts w:cs="Times New Roman"/>
        <w:b w:val="0"/>
        <w:i w:val="0"/>
      </w:rPr>
    </w:lvl>
  </w:abstractNum>
  <w:abstractNum w:abstractNumId="37">
    <w:multiLevelType w:val="hybridMultilevel"/>
    <w:lvl w:ilvl="0">
      <w:start w:val="1"/>
      <w:numFmt w:val="decimal"/>
      <w:isLgl w:val="false"/>
      <w:suff w:val="tab"/>
      <w:lvlText w:val="%1."/>
      <w:lvlJc w:val="left"/>
      <w:pPr>
        <w:ind w:left="720" w:hanging="360"/>
      </w:pPr>
      <w:rPr>
        <w:b/>
      </w:rPr>
    </w:lvl>
    <w:lvl w:ilvl="1">
      <w:start w:val="1"/>
      <w:numFmt w:val="decimal"/>
      <w:isLgl w:val="false"/>
      <w:suff w:val="tab"/>
      <w:lvlText w:val="%1.%2."/>
      <w:lvlJc w:val="left"/>
      <w:pPr>
        <w:ind w:left="720" w:hanging="360"/>
      </w:pPr>
      <w:rPr>
        <w:rFonts w:ascii="Times New Roman" w:hAnsi="Times New Roman" w:cs="Times New Roman"/>
        <w:i w:val="0"/>
        <w:sz w:val="24"/>
        <w:szCs w:val="24"/>
      </w:rPr>
    </w:lvl>
    <w:lvl w:ilvl="2">
      <w:start w:val="1"/>
      <w:numFmt w:val="decimal"/>
      <w:isLgl w:val="false"/>
      <w:suff w:val="tab"/>
      <w:lvlText w:val="%1.%2.%3."/>
      <w:lvlJc w:val="left"/>
      <w:pPr>
        <w:ind w:left="1080"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38">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90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34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780" w:hanging="1080"/>
      </w:pPr>
    </w:lvl>
    <w:lvl w:ilvl="6">
      <w:start w:val="1"/>
      <w:numFmt w:val="decimal"/>
      <w:isLgl w:val="false"/>
      <w:suff w:val="tab"/>
      <w:lvlText w:val="%1.%2.%3.%4.%5.%6.%7."/>
      <w:lvlJc w:val="left"/>
      <w:pPr>
        <w:ind w:left="4680" w:hanging="1440"/>
      </w:pPr>
    </w:lvl>
    <w:lvl w:ilvl="7">
      <w:start w:val="1"/>
      <w:numFmt w:val="decimal"/>
      <w:isLgl w:val="false"/>
      <w:suff w:val="tab"/>
      <w:lvlText w:val="%1.%2.%3.%4.%5.%6.%7.%8."/>
      <w:lvlJc w:val="left"/>
      <w:pPr>
        <w:ind w:left="5220" w:hanging="1440"/>
      </w:pPr>
    </w:lvl>
    <w:lvl w:ilvl="8">
      <w:start w:val="1"/>
      <w:numFmt w:val="decimal"/>
      <w:isLgl w:val="false"/>
      <w:suff w:val="tab"/>
      <w:lvlText w:val="%1.%2.%3.%4.%5.%6.%7.%8.%9."/>
      <w:lvlJc w:val="left"/>
      <w:pPr>
        <w:ind w:left="6120" w:hanging="1800"/>
      </w:pPr>
    </w:lvl>
  </w:abstractNum>
  <w:abstractNum w:abstractNumId="39">
    <w:multiLevelType w:val="hybridMultilevel"/>
    <w:lvl w:ilvl="0">
      <w:start w:val="1"/>
      <w:numFmt w:val="lowerLetter"/>
      <w:isLgl w:val="false"/>
      <w:suff w:val="tab"/>
      <w:lvlText w:val="%1)"/>
      <w:lvlJc w:val="left"/>
      <w:pPr>
        <w:ind w:left="1069" w:hanging="360"/>
        <w:tabs>
          <w:tab w:val="num" w:pos="1069" w:leader="none"/>
        </w:tabs>
      </w:pPr>
      <w:rPr>
        <w:rFonts w:cs="Times New Roman"/>
      </w:rPr>
    </w:lvl>
    <w:lvl w:ilvl="1">
      <w:start w:val="1"/>
      <w:numFmt w:val="lowerLetter"/>
      <w:isLgl w:val="false"/>
      <w:suff w:val="tab"/>
      <w:lvlText w:val="%2."/>
      <w:lvlJc w:val="left"/>
      <w:pPr>
        <w:ind w:left="1789" w:hanging="360"/>
        <w:tabs>
          <w:tab w:val="num" w:pos="1789" w:leader="none"/>
        </w:tabs>
      </w:pPr>
      <w:rPr>
        <w:rFonts w:cs="Times New Roman"/>
      </w:rPr>
    </w:lvl>
    <w:lvl w:ilvl="2">
      <w:start w:val="1"/>
      <w:numFmt w:val="lowerRoman"/>
      <w:isLgl w:val="false"/>
      <w:suff w:val="tab"/>
      <w:lvlText w:val="%3."/>
      <w:lvlJc w:val="right"/>
      <w:pPr>
        <w:ind w:left="2509" w:hanging="180"/>
        <w:tabs>
          <w:tab w:val="num" w:pos="2509" w:leader="none"/>
        </w:tabs>
      </w:pPr>
      <w:rPr>
        <w:rFonts w:cs="Times New Roman"/>
      </w:rPr>
    </w:lvl>
    <w:lvl w:ilvl="3">
      <w:start w:val="1"/>
      <w:numFmt w:val="decimal"/>
      <w:isLgl w:val="false"/>
      <w:suff w:val="tab"/>
      <w:lvlText w:val="%4."/>
      <w:lvlJc w:val="left"/>
      <w:pPr>
        <w:ind w:left="3229" w:hanging="360"/>
        <w:tabs>
          <w:tab w:val="num" w:pos="3229" w:leader="none"/>
        </w:tabs>
      </w:pPr>
      <w:rPr>
        <w:rFonts w:cs="Times New Roman"/>
      </w:rPr>
    </w:lvl>
    <w:lvl w:ilvl="4">
      <w:start w:val="1"/>
      <w:numFmt w:val="lowerLetter"/>
      <w:isLgl w:val="false"/>
      <w:suff w:val="tab"/>
      <w:lvlText w:val="%5."/>
      <w:lvlJc w:val="left"/>
      <w:pPr>
        <w:ind w:left="3949" w:hanging="360"/>
        <w:tabs>
          <w:tab w:val="num" w:pos="3949" w:leader="none"/>
        </w:tabs>
      </w:pPr>
      <w:rPr>
        <w:rFonts w:cs="Times New Roman"/>
      </w:rPr>
    </w:lvl>
    <w:lvl w:ilvl="5">
      <w:start w:val="1"/>
      <w:numFmt w:val="lowerRoman"/>
      <w:isLgl w:val="false"/>
      <w:suff w:val="tab"/>
      <w:lvlText w:val="%6."/>
      <w:lvlJc w:val="right"/>
      <w:pPr>
        <w:ind w:left="4669" w:hanging="180"/>
        <w:tabs>
          <w:tab w:val="num" w:pos="4669" w:leader="none"/>
        </w:tabs>
      </w:pPr>
      <w:rPr>
        <w:rFonts w:cs="Times New Roman"/>
      </w:rPr>
    </w:lvl>
    <w:lvl w:ilvl="6">
      <w:start w:val="1"/>
      <w:numFmt w:val="decimal"/>
      <w:isLgl w:val="false"/>
      <w:suff w:val="tab"/>
      <w:lvlText w:val="%7."/>
      <w:lvlJc w:val="left"/>
      <w:pPr>
        <w:ind w:left="5389" w:hanging="360"/>
        <w:tabs>
          <w:tab w:val="num" w:pos="5389" w:leader="none"/>
        </w:tabs>
      </w:pPr>
      <w:rPr>
        <w:rFonts w:cs="Times New Roman"/>
      </w:rPr>
    </w:lvl>
    <w:lvl w:ilvl="7">
      <w:start w:val="1"/>
      <w:numFmt w:val="lowerLetter"/>
      <w:isLgl w:val="false"/>
      <w:suff w:val="tab"/>
      <w:lvlText w:val="%8."/>
      <w:lvlJc w:val="left"/>
      <w:pPr>
        <w:ind w:left="6109" w:hanging="360"/>
        <w:tabs>
          <w:tab w:val="num" w:pos="6109" w:leader="none"/>
        </w:tabs>
      </w:pPr>
      <w:rPr>
        <w:rFonts w:cs="Times New Roman"/>
      </w:rPr>
    </w:lvl>
    <w:lvl w:ilvl="8">
      <w:start w:val="1"/>
      <w:numFmt w:val="lowerRoman"/>
      <w:isLgl w:val="false"/>
      <w:suff w:val="tab"/>
      <w:lvlText w:val="%9."/>
      <w:lvlJc w:val="right"/>
      <w:pPr>
        <w:ind w:left="6829" w:hanging="180"/>
        <w:tabs>
          <w:tab w:val="num" w:pos="6829" w:leader="none"/>
        </w:tabs>
      </w:pPr>
      <w:rPr>
        <w:rFonts w:cs="Times New Roman"/>
      </w:rPr>
    </w:lvl>
  </w:abstractNum>
  <w:abstractNum w:abstractNumId="4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502" w:hanging="9793"/>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1">
    <w:multiLevelType w:val="hybridMultilevel"/>
    <w:lvl w:ilvl="0">
      <w:start w:val="7"/>
      <w:numFmt w:val="bullet"/>
      <w:isLgl w:val="false"/>
      <w:suff w:val="tab"/>
      <w:lvlText w:val="-"/>
      <w:lvlJc w:val="left"/>
      <w:pPr>
        <w:ind w:left="900" w:hanging="360"/>
        <w:tabs>
          <w:tab w:val="num" w:pos="900" w:leader="none"/>
        </w:tabs>
      </w:pPr>
      <w:rPr>
        <w:rFonts w:ascii="Times New Roman" w:hAnsi="Times New Roman" w:eastAsia="Times New Roman"/>
      </w:rPr>
    </w:lvl>
    <w:lvl w:ilvl="1">
      <w:start w:val="1"/>
      <w:numFmt w:val="bullet"/>
      <w:isLgl w:val="false"/>
      <w:suff w:val="tab"/>
      <w:lvlText w:val="o"/>
      <w:lvlJc w:val="left"/>
      <w:pPr>
        <w:ind w:left="1620" w:hanging="360"/>
        <w:tabs>
          <w:tab w:val="num" w:pos="1620" w:leader="none"/>
        </w:tabs>
      </w:pPr>
      <w:rPr>
        <w:rFonts w:ascii="Courier New" w:hAnsi="Courier New"/>
      </w:rPr>
    </w:lvl>
    <w:lvl w:ilvl="2">
      <w:start w:val="1"/>
      <w:numFmt w:val="bullet"/>
      <w:isLgl w:val="false"/>
      <w:suff w:val="tab"/>
      <w:lvlText w:val=""/>
      <w:lvlJc w:val="left"/>
      <w:pPr>
        <w:ind w:left="2340" w:hanging="360"/>
        <w:tabs>
          <w:tab w:val="num" w:pos="2340" w:leader="none"/>
        </w:tabs>
      </w:pPr>
      <w:rPr>
        <w:rFonts w:ascii="Wingdings" w:hAnsi="Wingdings"/>
      </w:rPr>
    </w:lvl>
    <w:lvl w:ilvl="3">
      <w:start w:val="1"/>
      <w:numFmt w:val="bullet"/>
      <w:isLgl w:val="false"/>
      <w:suff w:val="tab"/>
      <w:lvlText w:val=""/>
      <w:lvlJc w:val="left"/>
      <w:pPr>
        <w:ind w:left="3060" w:hanging="360"/>
        <w:tabs>
          <w:tab w:val="num" w:pos="3060" w:leader="none"/>
        </w:tabs>
      </w:pPr>
      <w:rPr>
        <w:rFonts w:ascii="Symbol" w:hAnsi="Symbol"/>
      </w:rPr>
    </w:lvl>
    <w:lvl w:ilvl="4">
      <w:start w:val="1"/>
      <w:numFmt w:val="bullet"/>
      <w:isLgl w:val="false"/>
      <w:suff w:val="tab"/>
      <w:lvlText w:val="o"/>
      <w:lvlJc w:val="left"/>
      <w:pPr>
        <w:ind w:left="3780" w:hanging="360"/>
        <w:tabs>
          <w:tab w:val="num" w:pos="3780" w:leader="none"/>
        </w:tabs>
      </w:pPr>
      <w:rPr>
        <w:rFonts w:ascii="Courier New" w:hAnsi="Courier New"/>
      </w:rPr>
    </w:lvl>
    <w:lvl w:ilvl="5">
      <w:start w:val="1"/>
      <w:numFmt w:val="bullet"/>
      <w:isLgl w:val="false"/>
      <w:suff w:val="tab"/>
      <w:lvlText w:val=""/>
      <w:lvlJc w:val="left"/>
      <w:pPr>
        <w:ind w:left="4500" w:hanging="360"/>
        <w:tabs>
          <w:tab w:val="num" w:pos="4500" w:leader="none"/>
        </w:tabs>
      </w:pPr>
      <w:rPr>
        <w:rFonts w:ascii="Wingdings" w:hAnsi="Wingdings"/>
      </w:rPr>
    </w:lvl>
    <w:lvl w:ilvl="6">
      <w:start w:val="1"/>
      <w:numFmt w:val="bullet"/>
      <w:isLgl w:val="false"/>
      <w:suff w:val="tab"/>
      <w:lvlText w:val=""/>
      <w:lvlJc w:val="left"/>
      <w:pPr>
        <w:ind w:left="5220" w:hanging="360"/>
        <w:tabs>
          <w:tab w:val="num" w:pos="5220" w:leader="none"/>
        </w:tabs>
      </w:pPr>
      <w:rPr>
        <w:rFonts w:ascii="Symbol" w:hAnsi="Symbol"/>
      </w:rPr>
    </w:lvl>
    <w:lvl w:ilvl="7">
      <w:start w:val="1"/>
      <w:numFmt w:val="bullet"/>
      <w:isLgl w:val="false"/>
      <w:suff w:val="tab"/>
      <w:lvlText w:val="o"/>
      <w:lvlJc w:val="left"/>
      <w:pPr>
        <w:ind w:left="5940" w:hanging="360"/>
        <w:tabs>
          <w:tab w:val="num" w:pos="5940" w:leader="none"/>
        </w:tabs>
      </w:pPr>
      <w:rPr>
        <w:rFonts w:ascii="Courier New" w:hAnsi="Courier New"/>
      </w:rPr>
    </w:lvl>
    <w:lvl w:ilvl="8">
      <w:start w:val="1"/>
      <w:numFmt w:val="bullet"/>
      <w:isLgl w:val="false"/>
      <w:suff w:val="tab"/>
      <w:lvlText w:val=""/>
      <w:lvlJc w:val="left"/>
      <w:pPr>
        <w:ind w:left="6660" w:hanging="360"/>
        <w:tabs>
          <w:tab w:val="num" w:pos="6660" w:leader="none"/>
        </w:tabs>
      </w:pPr>
      <w:rPr>
        <w:rFonts w:ascii="Wingdings" w:hAnsi="Wingdings"/>
      </w:rPr>
    </w:lvl>
  </w:abstractNum>
  <w:abstractNum w:abstractNumId="4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360" w:hanging="360"/>
        <w:tabs>
          <w:tab w:val="num" w:pos="720" w:leader="none"/>
        </w:tabs>
      </w:pPr>
      <w:rPr>
        <w:rFonts w:ascii="Arial" w:hAnsi="Arial" w:cs="Times New Roman"/>
        <w:b w:val="0"/>
        <w:i w:val="0"/>
        <w:sz w:val="22"/>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3">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1778" w:hanging="720"/>
      </w:pPr>
    </w:lvl>
    <w:lvl w:ilvl="3">
      <w:start w:val="1"/>
      <w:numFmt w:val="decimal"/>
      <w:isLgl w:val="false"/>
      <w:suff w:val="tab"/>
      <w:lvlText w:val="%1.%2.%3.%4."/>
      <w:lvlJc w:val="left"/>
      <w:pPr>
        <w:ind w:left="2127" w:hanging="720"/>
      </w:pPr>
    </w:lvl>
    <w:lvl w:ilvl="4">
      <w:start w:val="1"/>
      <w:numFmt w:val="decimal"/>
      <w:isLgl w:val="false"/>
      <w:suff w:val="tab"/>
      <w:lvlText w:val="%1.%2.%3.%4.%5."/>
      <w:lvlJc w:val="left"/>
      <w:pPr>
        <w:ind w:left="2836" w:hanging="1080"/>
      </w:pPr>
    </w:lvl>
    <w:lvl w:ilvl="5">
      <w:start w:val="1"/>
      <w:numFmt w:val="decimal"/>
      <w:isLgl w:val="false"/>
      <w:suff w:val="tab"/>
      <w:lvlText w:val="%1.%2.%3.%4.%5.%6."/>
      <w:lvlJc w:val="left"/>
      <w:pPr>
        <w:ind w:left="3185" w:hanging="1080"/>
      </w:pPr>
    </w:lvl>
    <w:lvl w:ilvl="6">
      <w:start w:val="1"/>
      <w:numFmt w:val="decimal"/>
      <w:isLgl w:val="false"/>
      <w:suff w:val="tab"/>
      <w:lvlText w:val="%1.%2.%3.%4.%5.%6.%7."/>
      <w:lvlJc w:val="left"/>
      <w:pPr>
        <w:ind w:left="3894" w:hanging="1440"/>
      </w:pPr>
    </w:lvl>
    <w:lvl w:ilvl="7">
      <w:start w:val="1"/>
      <w:numFmt w:val="decimal"/>
      <w:isLgl w:val="false"/>
      <w:suff w:val="tab"/>
      <w:lvlText w:val="%1.%2.%3.%4.%5.%6.%7.%8."/>
      <w:lvlJc w:val="left"/>
      <w:pPr>
        <w:ind w:left="4243" w:hanging="1440"/>
      </w:pPr>
    </w:lvl>
    <w:lvl w:ilvl="8">
      <w:start w:val="1"/>
      <w:numFmt w:val="decimal"/>
      <w:isLgl w:val="false"/>
      <w:suff w:val="tab"/>
      <w:lvlText w:val="%1.%2.%3.%4.%5.%6.%7.%8.%9."/>
      <w:lvlJc w:val="left"/>
      <w:pPr>
        <w:ind w:left="4952" w:hanging="1800"/>
      </w:pPr>
    </w:lvl>
  </w:abstractNum>
  <w:abstractNum w:abstractNumId="44">
    <w:multiLevelType w:val="hybridMultilevel"/>
    <w:lvl w:ilvl="0">
      <w:start w:val="1"/>
      <w:numFmt w:val="decimal"/>
      <w:pStyle w:val="1307"/>
      <w:isLgl w:val="false"/>
      <w:suff w:val="tab"/>
      <w:lvlText w:val="%1."/>
      <w:lvlJc w:val="left"/>
      <w:pPr>
        <w:ind w:left="1211" w:hanging="360"/>
      </w:pPr>
      <w:rPr>
        <w:rFonts w:ascii="Times New Roman" w:hAnsi="Times New Roman"/>
        <w:b/>
        <w:sz w:val="24"/>
      </w:r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1288" w:hanging="720"/>
      </w:pPr>
    </w:lvl>
    <w:lvl w:ilvl="3">
      <w:start w:val="1"/>
      <w:numFmt w:val="decimal"/>
      <w:isLgl w:val="false"/>
      <w:suff w:val="tab"/>
      <w:lvlText w:val="%1.%2.%3.%4."/>
      <w:lvlJc w:val="left"/>
      <w:pPr>
        <w:ind w:left="1429" w:hanging="720"/>
      </w:pPr>
    </w:lvl>
    <w:lvl w:ilvl="4">
      <w:start w:val="1"/>
      <w:numFmt w:val="decimal"/>
      <w:isLgl w:val="false"/>
      <w:suff w:val="tab"/>
      <w:lvlText w:val="%1.%2.%3.%4.%5."/>
      <w:lvlJc w:val="left"/>
      <w:pPr>
        <w:ind w:left="1789" w:hanging="1080"/>
      </w:pPr>
    </w:lvl>
    <w:lvl w:ilvl="5">
      <w:start w:val="1"/>
      <w:numFmt w:val="decimal"/>
      <w:isLgl w:val="false"/>
      <w:suff w:val="tab"/>
      <w:lvlText w:val="%1.%2.%3.%4.%5.%6."/>
      <w:lvlJc w:val="left"/>
      <w:pPr>
        <w:ind w:left="1789" w:hanging="1080"/>
      </w:pPr>
    </w:lvl>
    <w:lvl w:ilvl="6">
      <w:start w:val="1"/>
      <w:numFmt w:val="decimal"/>
      <w:isLgl w:val="false"/>
      <w:suff w:val="tab"/>
      <w:lvlText w:val="%1.%2.%3.%4.%5.%6.%7."/>
      <w:lvlJc w:val="left"/>
      <w:pPr>
        <w:ind w:left="2149" w:hanging="1440"/>
      </w:pPr>
    </w:lvl>
    <w:lvl w:ilvl="7">
      <w:start w:val="1"/>
      <w:numFmt w:val="decimal"/>
      <w:isLgl w:val="false"/>
      <w:suff w:val="tab"/>
      <w:lvlText w:val="%1.%2.%3.%4.%5.%6.%7.%8."/>
      <w:lvlJc w:val="left"/>
      <w:pPr>
        <w:ind w:left="2149" w:hanging="1440"/>
      </w:pPr>
    </w:lvl>
    <w:lvl w:ilvl="8">
      <w:start w:val="1"/>
      <w:numFmt w:val="decimal"/>
      <w:isLgl w:val="false"/>
      <w:suff w:val="tab"/>
      <w:lvlText w:val="%1.%2.%3.%4.%5.%6.%7.%8.%9."/>
      <w:lvlJc w:val="left"/>
      <w:pPr>
        <w:ind w:left="2509" w:hanging="1800"/>
      </w:pPr>
    </w:lvl>
  </w:abstractNum>
  <w:abstractNum w:abstractNumId="45">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6">
    <w:multiLevelType w:val="hybridMultilevel"/>
    <w:lvl w:ilvl="0">
      <w:start w:val="5"/>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7">
    <w:multiLevelType w:val="hybridMultilevel"/>
    <w:lvl w:ilvl="0">
      <w:start w:val="1"/>
      <w:numFmt w:val="decimal"/>
      <w:isLgl w:val="false"/>
      <w:suff w:val="tab"/>
      <w:lvlText w:val="%1."/>
      <w:lvlJc w:val="left"/>
      <w:pPr>
        <w:ind w:left="644"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7494"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8">
    <w:multiLevelType w:val="hybridMultilevel"/>
    <w:lvl w:ilvl="0">
      <w:start w:val="9"/>
      <w:numFmt w:val="decimal"/>
      <w:isLgl w:val="false"/>
      <w:suff w:val="tab"/>
      <w:lvlText w:val="%1."/>
      <w:lvlJc w:val="left"/>
      <w:pPr>
        <w:ind w:left="624" w:hanging="624"/>
        <w:tabs>
          <w:tab w:val="num" w:pos="624" w:leader="none"/>
        </w:tabs>
      </w:pPr>
      <w:rPr>
        <w:rFonts w:ascii="Times New Roman" w:hAnsi="Times New Roman" w:cs="Times New Roman"/>
      </w:rPr>
    </w:lvl>
    <w:lvl w:ilvl="1">
      <w:start w:val="7"/>
      <w:numFmt w:val="decimal"/>
      <w:isLgl w:val="false"/>
      <w:suff w:val="tab"/>
      <w:lvlText w:val="%1.%2."/>
      <w:lvlJc w:val="left"/>
      <w:pPr>
        <w:ind w:left="1392" w:hanging="624"/>
        <w:tabs>
          <w:tab w:val="num" w:pos="1392" w:leader="none"/>
        </w:tabs>
      </w:pPr>
      <w:rPr>
        <w:rFonts w:ascii="Times New Roman" w:hAnsi="Times New Roman" w:cs="Times New Roman"/>
      </w:rPr>
    </w:lvl>
    <w:lvl w:ilvl="2">
      <w:start w:val="1"/>
      <w:numFmt w:val="decimal"/>
      <w:isLgl w:val="false"/>
      <w:suff w:val="tab"/>
      <w:lvlText w:val="%1.%2.%3."/>
      <w:lvlJc w:val="left"/>
      <w:pPr>
        <w:ind w:left="2256" w:hanging="720"/>
        <w:tabs>
          <w:tab w:val="num" w:pos="2256" w:leader="none"/>
        </w:tabs>
      </w:pPr>
      <w:rPr>
        <w:rFonts w:ascii="Times New Roman" w:hAnsi="Times New Roman" w:cs="Times New Roman"/>
      </w:rPr>
    </w:lvl>
    <w:lvl w:ilvl="3">
      <w:start w:val="1"/>
      <w:numFmt w:val="decimal"/>
      <w:isLgl w:val="false"/>
      <w:suff w:val="tab"/>
      <w:lvlText w:val="%1.%2.%3.%4."/>
      <w:lvlJc w:val="left"/>
      <w:pPr>
        <w:ind w:left="3024" w:hanging="720"/>
        <w:tabs>
          <w:tab w:val="num" w:pos="3024" w:leader="none"/>
        </w:tabs>
      </w:pPr>
      <w:rPr>
        <w:rFonts w:ascii="Times New Roman" w:hAnsi="Times New Roman" w:cs="Times New Roman"/>
      </w:rPr>
    </w:lvl>
    <w:lvl w:ilvl="4">
      <w:start w:val="1"/>
      <w:numFmt w:val="decimal"/>
      <w:isLgl w:val="false"/>
      <w:suff w:val="tab"/>
      <w:lvlText w:val="%1.%2.%3.%4.%5."/>
      <w:lvlJc w:val="left"/>
      <w:pPr>
        <w:ind w:left="4152" w:hanging="1080"/>
        <w:tabs>
          <w:tab w:val="num" w:pos="4152" w:leader="none"/>
        </w:tabs>
      </w:pPr>
      <w:rPr>
        <w:rFonts w:ascii="Times New Roman" w:hAnsi="Times New Roman" w:cs="Times New Roman"/>
      </w:rPr>
    </w:lvl>
    <w:lvl w:ilvl="5">
      <w:start w:val="1"/>
      <w:numFmt w:val="decimal"/>
      <w:isLgl w:val="false"/>
      <w:suff w:val="tab"/>
      <w:lvlText w:val="%1.%2.%3.%4.%5.%6."/>
      <w:lvlJc w:val="left"/>
      <w:pPr>
        <w:ind w:left="4920" w:hanging="1080"/>
        <w:tabs>
          <w:tab w:val="num" w:pos="4920" w:leader="none"/>
        </w:tabs>
      </w:pPr>
      <w:rPr>
        <w:rFonts w:ascii="Times New Roman" w:hAnsi="Times New Roman" w:cs="Times New Roman"/>
      </w:rPr>
    </w:lvl>
    <w:lvl w:ilvl="6">
      <w:start w:val="1"/>
      <w:numFmt w:val="decimal"/>
      <w:isLgl w:val="false"/>
      <w:suff w:val="tab"/>
      <w:lvlText w:val="%1.%2.%3.%4.%5.%6.%7."/>
      <w:lvlJc w:val="left"/>
      <w:pPr>
        <w:ind w:left="6048" w:hanging="1440"/>
        <w:tabs>
          <w:tab w:val="num" w:pos="6048" w:leader="none"/>
        </w:tabs>
      </w:pPr>
      <w:rPr>
        <w:rFonts w:ascii="Times New Roman" w:hAnsi="Times New Roman" w:cs="Times New Roman"/>
      </w:rPr>
    </w:lvl>
    <w:lvl w:ilvl="7">
      <w:start w:val="1"/>
      <w:numFmt w:val="decimal"/>
      <w:isLgl w:val="false"/>
      <w:suff w:val="tab"/>
      <w:lvlText w:val="%1.%2.%3.%4.%5.%6.%7.%8."/>
      <w:lvlJc w:val="left"/>
      <w:pPr>
        <w:ind w:left="6816" w:hanging="1440"/>
        <w:tabs>
          <w:tab w:val="num" w:pos="6816" w:leader="none"/>
        </w:tabs>
      </w:pPr>
      <w:rPr>
        <w:rFonts w:ascii="Times New Roman" w:hAnsi="Times New Roman" w:cs="Times New Roman"/>
      </w:rPr>
    </w:lvl>
    <w:lvl w:ilvl="8">
      <w:start w:val="1"/>
      <w:numFmt w:val="decimal"/>
      <w:isLgl w:val="false"/>
      <w:suff w:val="tab"/>
      <w:lvlText w:val="%1.%2.%3.%4.%5.%6.%7.%8.%9."/>
      <w:lvlJc w:val="left"/>
      <w:pPr>
        <w:ind w:left="7944" w:hanging="1800"/>
        <w:tabs>
          <w:tab w:val="num" w:pos="7944" w:leader="none"/>
        </w:tabs>
      </w:pPr>
      <w:rPr>
        <w:rFonts w:ascii="Times New Roman" w:hAnsi="Times New Roman" w:cs="Times New Roman"/>
      </w:rPr>
    </w:lvl>
  </w:abstractNum>
  <w:abstractNum w:abstractNumId="49">
    <w:multiLevelType w:val="hybridMultilevel"/>
    <w:lvl w:ilvl="0">
      <w:start w:val="3"/>
      <w:numFmt w:val="decimal"/>
      <w:isLgl w:val="false"/>
      <w:suff w:val="tab"/>
      <w:lvlText w:val="%1."/>
      <w:lvlJc w:val="left"/>
      <w:pPr>
        <w:ind w:left="480" w:hanging="480"/>
      </w:pPr>
    </w:lvl>
    <w:lvl w:ilvl="1">
      <w:start w:val="11"/>
      <w:numFmt w:val="decimal"/>
      <w:isLgl w:val="false"/>
      <w:suff w:val="tab"/>
      <w:lvlText w:val="%1.%2."/>
      <w:lvlJc w:val="left"/>
      <w:pPr>
        <w:ind w:left="1020" w:hanging="48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34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780" w:hanging="1080"/>
      </w:pPr>
    </w:lvl>
    <w:lvl w:ilvl="6">
      <w:start w:val="1"/>
      <w:numFmt w:val="decimal"/>
      <w:isLgl w:val="false"/>
      <w:suff w:val="tab"/>
      <w:lvlText w:val="%1.%2.%3.%4.%5.%6.%7."/>
      <w:lvlJc w:val="left"/>
      <w:pPr>
        <w:ind w:left="4680" w:hanging="1440"/>
      </w:pPr>
    </w:lvl>
    <w:lvl w:ilvl="7">
      <w:start w:val="1"/>
      <w:numFmt w:val="decimal"/>
      <w:isLgl w:val="false"/>
      <w:suff w:val="tab"/>
      <w:lvlText w:val="%1.%2.%3.%4.%5.%6.%7.%8."/>
      <w:lvlJc w:val="left"/>
      <w:pPr>
        <w:ind w:left="5220" w:hanging="1440"/>
      </w:pPr>
    </w:lvl>
    <w:lvl w:ilvl="8">
      <w:start w:val="1"/>
      <w:numFmt w:val="decimal"/>
      <w:isLgl w:val="false"/>
      <w:suff w:val="tab"/>
      <w:lvlText w:val="%1.%2.%3.%4.%5.%6.%7.%8.%9."/>
      <w:lvlJc w:val="left"/>
      <w:pPr>
        <w:ind w:left="6120" w:hanging="1800"/>
      </w:pPr>
    </w:lvl>
  </w:abstractNum>
  <w:num w:numId="1">
    <w:abstractNumId w:val="25"/>
  </w:num>
  <w:num w:numId="2">
    <w:abstractNumId w:val="21"/>
  </w:num>
  <w:num w:numId="3">
    <w:abstractNumId w:val="41"/>
  </w:num>
  <w:num w:numId="4">
    <w:abstractNumId w:val="22"/>
  </w:num>
  <w:num w:numId="5">
    <w:abstractNumId w:val="46"/>
  </w:num>
  <w:num w:numId="6">
    <w:abstractNumId w:val="19"/>
  </w:num>
  <w:num w:numId="7">
    <w:abstractNumId w:val="30"/>
  </w:num>
  <w:num w:numId="8">
    <w:abstractNumId w:val="39"/>
  </w:num>
  <w:num w:numId="9">
    <w:abstractNumId w:val="11"/>
  </w:num>
  <w:num w:numId="10">
    <w:abstractNumId w:val="48"/>
  </w:num>
  <w:num w:numId="11">
    <w:abstractNumId w:val="12"/>
  </w:num>
  <w:num w:numId="12">
    <w:abstractNumId w:val="27"/>
  </w:num>
  <w:num w:numId="13">
    <w:abstractNumId w:val="13"/>
  </w:num>
  <w:num w:numId="14">
    <w:abstractNumId w:val="14"/>
  </w:num>
  <w:num w:numId="15">
    <w:abstractNumId w:val="31"/>
  </w:num>
  <w:num w:numId="16">
    <w:abstractNumId w:val="23"/>
  </w:num>
  <w:num w:numId="17">
    <w:abstractNumId w:val="42"/>
  </w:num>
  <w:num w:numId="18">
    <w:abstractNumId w:val="36"/>
  </w:num>
  <w:num w:numId="19">
    <w:abstractNumId w:val="28"/>
  </w:num>
  <w:num w:numId="20">
    <w:abstractNumId w:val="17"/>
  </w:num>
  <w:num w:numId="21">
    <w:abstractNumId w:val="35"/>
  </w:num>
  <w:num w:numId="22">
    <w:abstractNumId w:val="24"/>
  </w:num>
  <w:num w:numId="23">
    <w:abstractNumId w:val="33"/>
  </w:num>
  <w:num w:numId="24">
    <w:abstractNumId w:val="47"/>
  </w:num>
  <w:num w:numId="25">
    <w:abstractNumId w:val="16"/>
  </w:num>
  <w:num w:numId="26">
    <w:abstractNumId w:val="49"/>
  </w:num>
  <w:num w:numId="27">
    <w:abstractNumId w:val="38"/>
  </w:num>
  <w:num w:numId="28">
    <w:abstractNumId w:val="26"/>
  </w:num>
  <w:num w:numId="29">
    <w:abstractNumId w:val="20"/>
  </w:num>
  <w:num w:numId="30">
    <w:abstractNumId w:val="45"/>
  </w:num>
  <w:num w:numId="31">
    <w:abstractNumId w:val="32"/>
  </w:num>
  <w:num w:numId="32">
    <w:abstractNumId w:val="18"/>
  </w:num>
  <w:num w:numId="33">
    <w:abstractNumId w:val="29"/>
  </w:num>
  <w:num w:numId="34">
    <w:abstractNumId w:val="15"/>
  </w:num>
  <w:num w:numId="35">
    <w:abstractNumId w:val="10"/>
  </w:num>
  <w:num w:numId="36">
    <w:abstractNumId w:val="43"/>
  </w:num>
  <w:num w:numId="37">
    <w:abstractNumId w:val="37"/>
  </w:num>
  <w:num w:numId="38">
    <w:abstractNumId w:val="34"/>
  </w:num>
  <w:num w:numId="39">
    <w:abstractNumId w:val="36"/>
    <w:lvlOverride w:ilvl="0">
      <w:lvl w:ilvl="0">
        <w:start w:val="1"/>
        <w:numFmt w:val="decimal"/>
        <w:isLgl w:val="false"/>
        <w:suff w:val="tab"/>
        <w:lvlText w:val="%1."/>
        <w:lvlJc w:val="left"/>
        <w:pPr>
          <w:ind w:left="1070" w:hanging="360"/>
        </w:pPr>
        <w:rPr>
          <w:rFonts w:cs="Times New Roman"/>
        </w:rPr>
      </w:lvl>
    </w:lvlOverride>
    <w:lvlOverride w:ilvl="1">
      <w:lvl w:ilvl="1">
        <w:start w:val="1"/>
        <w:numFmt w:val="decimal"/>
        <w:isLgl w:val="false"/>
        <w:suff w:val="tab"/>
        <w:lvlText w:val="%1.%2."/>
        <w:lvlJc w:val="left"/>
        <w:pPr>
          <w:ind w:left="1211" w:hanging="360"/>
        </w:pPr>
        <w:rPr>
          <w:rFonts w:ascii="Times New Roman" w:hAnsi="Times New Roman" w:cs="Times New Roman"/>
          <w:b w:val="0"/>
          <w:i w:val="0"/>
          <w:sz w:val="24"/>
          <w:szCs w:val="24"/>
        </w:rPr>
      </w:lvl>
    </w:lvlOverride>
    <w:lvlOverride w:ilvl="2">
      <w:lvl w:ilvl="2">
        <w:start w:val="1"/>
        <w:numFmt w:val="decimal"/>
        <w:isLgl w:val="false"/>
        <w:suff w:val="tab"/>
        <w:lvlText w:val="%1.%2.%3."/>
        <w:lvlJc w:val="left"/>
        <w:pPr>
          <w:ind w:left="1997" w:hanging="720"/>
        </w:pPr>
        <w:rPr>
          <w:rFonts w:cs="Times New Roman"/>
          <w:b w:val="0"/>
          <w:i w:val="0"/>
        </w:rPr>
      </w:lvl>
    </w:lvlOverride>
    <w:lvlOverride w:ilvl="3">
      <w:lvl w:ilvl="3">
        <w:start w:val="1"/>
        <w:numFmt w:val="decimal"/>
        <w:isLgl w:val="false"/>
        <w:suff w:val="tab"/>
        <w:lvlText w:val="%1.%2.%3.%4."/>
        <w:lvlJc w:val="left"/>
        <w:pPr>
          <w:ind w:left="0" w:firstLine="709"/>
        </w:pPr>
        <w:rPr>
          <w:rFonts w:cs="Times New Roman"/>
          <w:b w:val="0"/>
          <w:i w:val="0"/>
        </w:rPr>
      </w:lvl>
    </w:lvlOverride>
    <w:lvlOverride w:ilvl="4">
      <w:lvl w:ilvl="4">
        <w:start w:val="1"/>
        <w:numFmt w:val="decimal"/>
        <w:isLgl w:val="false"/>
        <w:suff w:val="tab"/>
        <w:lvlText w:val="%1.%2.%3.%4.%5."/>
        <w:lvlJc w:val="left"/>
        <w:pPr>
          <w:ind w:left="14344" w:hanging="1080"/>
        </w:pPr>
        <w:rPr>
          <w:rFonts w:cs="Times New Roman"/>
          <w:b w:val="0"/>
          <w:i w:val="0"/>
        </w:rPr>
      </w:lvl>
    </w:lvlOverride>
    <w:lvlOverride w:ilvl="5">
      <w:lvl w:ilvl="5">
        <w:start w:val="1"/>
        <w:numFmt w:val="decimal"/>
        <w:isLgl w:val="false"/>
        <w:suff w:val="tab"/>
        <w:lvlText w:val="%1.%2.%3.%4.%5.%6."/>
        <w:lvlJc w:val="left"/>
        <w:pPr>
          <w:ind w:left="17589" w:hanging="1080"/>
        </w:pPr>
        <w:rPr>
          <w:rFonts w:cs="Times New Roman"/>
          <w:b w:val="0"/>
          <w:i w:val="0"/>
        </w:rPr>
      </w:lvl>
    </w:lvlOverride>
    <w:lvlOverride w:ilvl="6">
      <w:lvl w:ilvl="6">
        <w:start w:val="1"/>
        <w:numFmt w:val="decimal"/>
        <w:isLgl w:val="false"/>
        <w:suff w:val="tab"/>
        <w:lvlText w:val="%1.%2.%3.%4.%5.%6.%7."/>
        <w:lvlJc w:val="left"/>
        <w:pPr>
          <w:ind w:left="21194" w:hanging="1440"/>
        </w:pPr>
        <w:rPr>
          <w:rFonts w:cs="Times New Roman"/>
          <w:b w:val="0"/>
          <w:i w:val="0"/>
        </w:rPr>
      </w:lvl>
    </w:lvlOverride>
    <w:lvlOverride w:ilvl="7">
      <w:lvl w:ilvl="7">
        <w:start w:val="1"/>
        <w:numFmt w:val="decimal"/>
        <w:isLgl w:val="false"/>
        <w:suff w:val="tab"/>
        <w:lvlText w:val="%1.%2.%3.%4.%5.%6.%7.%8."/>
        <w:lvlJc w:val="left"/>
        <w:pPr>
          <w:ind w:left="24439" w:hanging="1440"/>
        </w:pPr>
        <w:rPr>
          <w:rFonts w:cs="Times New Roman"/>
          <w:b w:val="0"/>
          <w:i w:val="0"/>
        </w:rPr>
      </w:lvl>
    </w:lvlOverride>
    <w:lvlOverride w:ilvl="8">
      <w:lvl w:ilvl="8">
        <w:start w:val="1"/>
        <w:numFmt w:val="decimal"/>
        <w:isLgl w:val="false"/>
        <w:suff w:val="tab"/>
        <w:lvlText w:val="%1.%2.%3.%4.%5.%6.%7.%8.%9."/>
        <w:lvlJc w:val="left"/>
        <w:pPr>
          <w:ind w:left="28044" w:hanging="1800"/>
        </w:pPr>
        <w:rPr>
          <w:rFonts w:cs="Times New Roman"/>
          <w:b w:val="0"/>
          <w:i w:val="0"/>
        </w:rPr>
      </w:lvl>
    </w:lvlOverride>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40"/>
  </w:num>
  <w:num w:numId="51">
    <w:abstractNumId w:val="44"/>
  </w:num>
  <w:num w:numId="52">
    <w:abstractNumId w:val="44"/>
  </w:num>
  <w:num w:numId="53">
    <w:abstractNumId w:val="44"/>
  </w:num>
  <w:num w:numId="5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75">
    <w:name w:val="Heading 1"/>
    <w:basedOn w:val="1253"/>
    <w:next w:val="1253"/>
    <w:link w:val="1076"/>
    <w:uiPriority w:val="9"/>
    <w:qFormat/>
    <w:pPr>
      <w:keepLines/>
      <w:keepNext/>
      <w:spacing w:before="480" w:after="200"/>
      <w:outlineLvl w:val="0"/>
    </w:pPr>
    <w:rPr>
      <w:rFonts w:ascii="Arial" w:hAnsi="Arial" w:eastAsia="Arial" w:cs="Arial"/>
      <w:sz w:val="40"/>
      <w:szCs w:val="40"/>
    </w:rPr>
  </w:style>
  <w:style w:type="character" w:styleId="1076">
    <w:name w:val="Heading 1 Char"/>
    <w:link w:val="1075"/>
    <w:uiPriority w:val="9"/>
    <w:rPr>
      <w:rFonts w:ascii="Arial" w:hAnsi="Arial" w:eastAsia="Arial" w:cs="Arial"/>
      <w:sz w:val="40"/>
      <w:szCs w:val="40"/>
    </w:rPr>
  </w:style>
  <w:style w:type="paragraph" w:styleId="1077">
    <w:name w:val="Heading 2"/>
    <w:basedOn w:val="1253"/>
    <w:next w:val="1253"/>
    <w:link w:val="1078"/>
    <w:uiPriority w:val="9"/>
    <w:unhideWhenUsed/>
    <w:qFormat/>
    <w:pPr>
      <w:keepLines/>
      <w:keepNext/>
      <w:spacing w:before="360" w:after="200"/>
      <w:outlineLvl w:val="1"/>
    </w:pPr>
    <w:rPr>
      <w:rFonts w:ascii="Arial" w:hAnsi="Arial" w:eastAsia="Arial" w:cs="Arial"/>
      <w:sz w:val="34"/>
    </w:rPr>
  </w:style>
  <w:style w:type="character" w:styleId="1078">
    <w:name w:val="Heading 2 Char"/>
    <w:link w:val="1077"/>
    <w:uiPriority w:val="9"/>
    <w:rPr>
      <w:rFonts w:ascii="Arial" w:hAnsi="Arial" w:eastAsia="Arial" w:cs="Arial"/>
      <w:sz w:val="34"/>
    </w:rPr>
  </w:style>
  <w:style w:type="paragraph" w:styleId="1079">
    <w:name w:val="Heading 3"/>
    <w:basedOn w:val="1253"/>
    <w:next w:val="1253"/>
    <w:link w:val="1080"/>
    <w:uiPriority w:val="9"/>
    <w:unhideWhenUsed/>
    <w:qFormat/>
    <w:pPr>
      <w:keepLines/>
      <w:keepNext/>
      <w:spacing w:before="320" w:after="200"/>
      <w:outlineLvl w:val="2"/>
    </w:pPr>
    <w:rPr>
      <w:rFonts w:ascii="Arial" w:hAnsi="Arial" w:eastAsia="Arial" w:cs="Arial"/>
      <w:sz w:val="30"/>
      <w:szCs w:val="30"/>
    </w:rPr>
  </w:style>
  <w:style w:type="character" w:styleId="1080">
    <w:name w:val="Heading 3 Char"/>
    <w:link w:val="1079"/>
    <w:uiPriority w:val="9"/>
    <w:rPr>
      <w:rFonts w:ascii="Arial" w:hAnsi="Arial" w:eastAsia="Arial" w:cs="Arial"/>
      <w:sz w:val="30"/>
      <w:szCs w:val="30"/>
    </w:rPr>
  </w:style>
  <w:style w:type="paragraph" w:styleId="1081">
    <w:name w:val="Heading 4"/>
    <w:basedOn w:val="1253"/>
    <w:next w:val="1253"/>
    <w:link w:val="1082"/>
    <w:uiPriority w:val="9"/>
    <w:unhideWhenUsed/>
    <w:qFormat/>
    <w:pPr>
      <w:keepLines/>
      <w:keepNext/>
      <w:spacing w:before="320" w:after="200"/>
      <w:outlineLvl w:val="3"/>
    </w:pPr>
    <w:rPr>
      <w:rFonts w:ascii="Arial" w:hAnsi="Arial" w:eastAsia="Arial" w:cs="Arial"/>
      <w:b/>
      <w:bCs/>
      <w:sz w:val="26"/>
      <w:szCs w:val="26"/>
    </w:rPr>
  </w:style>
  <w:style w:type="character" w:styleId="1082">
    <w:name w:val="Heading 4 Char"/>
    <w:link w:val="1081"/>
    <w:uiPriority w:val="9"/>
    <w:rPr>
      <w:rFonts w:ascii="Arial" w:hAnsi="Arial" w:eastAsia="Arial" w:cs="Arial"/>
      <w:b/>
      <w:bCs/>
      <w:sz w:val="26"/>
      <w:szCs w:val="26"/>
    </w:rPr>
  </w:style>
  <w:style w:type="paragraph" w:styleId="1083">
    <w:name w:val="Heading 5"/>
    <w:basedOn w:val="1253"/>
    <w:next w:val="1253"/>
    <w:link w:val="1084"/>
    <w:uiPriority w:val="9"/>
    <w:unhideWhenUsed/>
    <w:qFormat/>
    <w:pPr>
      <w:keepLines/>
      <w:keepNext/>
      <w:spacing w:before="320" w:after="200"/>
      <w:outlineLvl w:val="4"/>
    </w:pPr>
    <w:rPr>
      <w:rFonts w:ascii="Arial" w:hAnsi="Arial" w:eastAsia="Arial" w:cs="Arial"/>
      <w:b/>
      <w:bCs/>
      <w:sz w:val="24"/>
      <w:szCs w:val="24"/>
    </w:rPr>
  </w:style>
  <w:style w:type="character" w:styleId="1084">
    <w:name w:val="Heading 5 Char"/>
    <w:link w:val="1083"/>
    <w:uiPriority w:val="9"/>
    <w:rPr>
      <w:rFonts w:ascii="Arial" w:hAnsi="Arial" w:eastAsia="Arial" w:cs="Arial"/>
      <w:b/>
      <w:bCs/>
      <w:sz w:val="24"/>
      <w:szCs w:val="24"/>
    </w:rPr>
  </w:style>
  <w:style w:type="paragraph" w:styleId="1085">
    <w:name w:val="Heading 6"/>
    <w:basedOn w:val="1253"/>
    <w:next w:val="1253"/>
    <w:link w:val="1086"/>
    <w:uiPriority w:val="9"/>
    <w:unhideWhenUsed/>
    <w:qFormat/>
    <w:pPr>
      <w:keepLines/>
      <w:keepNext/>
      <w:spacing w:before="320" w:after="200"/>
      <w:outlineLvl w:val="5"/>
    </w:pPr>
    <w:rPr>
      <w:rFonts w:ascii="Arial" w:hAnsi="Arial" w:eastAsia="Arial" w:cs="Arial"/>
      <w:b/>
      <w:bCs/>
      <w:sz w:val="22"/>
      <w:szCs w:val="22"/>
    </w:rPr>
  </w:style>
  <w:style w:type="character" w:styleId="1086">
    <w:name w:val="Heading 6 Char"/>
    <w:link w:val="1085"/>
    <w:uiPriority w:val="9"/>
    <w:rPr>
      <w:rFonts w:ascii="Arial" w:hAnsi="Arial" w:eastAsia="Arial" w:cs="Arial"/>
      <w:b/>
      <w:bCs/>
      <w:sz w:val="22"/>
      <w:szCs w:val="22"/>
    </w:rPr>
  </w:style>
  <w:style w:type="paragraph" w:styleId="1087">
    <w:name w:val="Heading 7"/>
    <w:basedOn w:val="1253"/>
    <w:next w:val="1253"/>
    <w:link w:val="1088"/>
    <w:uiPriority w:val="9"/>
    <w:unhideWhenUsed/>
    <w:qFormat/>
    <w:pPr>
      <w:keepLines/>
      <w:keepNext/>
      <w:spacing w:before="320" w:after="200"/>
      <w:outlineLvl w:val="6"/>
    </w:pPr>
    <w:rPr>
      <w:rFonts w:ascii="Arial" w:hAnsi="Arial" w:eastAsia="Arial" w:cs="Arial"/>
      <w:b/>
      <w:bCs/>
      <w:i/>
      <w:iCs/>
      <w:sz w:val="22"/>
      <w:szCs w:val="22"/>
    </w:rPr>
  </w:style>
  <w:style w:type="character" w:styleId="1088">
    <w:name w:val="Heading 7 Char"/>
    <w:link w:val="1087"/>
    <w:uiPriority w:val="9"/>
    <w:rPr>
      <w:rFonts w:ascii="Arial" w:hAnsi="Arial" w:eastAsia="Arial" w:cs="Arial"/>
      <w:b/>
      <w:bCs/>
      <w:i/>
      <w:iCs/>
      <w:sz w:val="22"/>
      <w:szCs w:val="22"/>
    </w:rPr>
  </w:style>
  <w:style w:type="paragraph" w:styleId="1089">
    <w:name w:val="Heading 8"/>
    <w:basedOn w:val="1253"/>
    <w:next w:val="1253"/>
    <w:link w:val="1090"/>
    <w:uiPriority w:val="9"/>
    <w:unhideWhenUsed/>
    <w:qFormat/>
    <w:pPr>
      <w:keepLines/>
      <w:keepNext/>
      <w:spacing w:before="320" w:after="200"/>
      <w:outlineLvl w:val="7"/>
    </w:pPr>
    <w:rPr>
      <w:rFonts w:ascii="Arial" w:hAnsi="Arial" w:eastAsia="Arial" w:cs="Arial"/>
      <w:i/>
      <w:iCs/>
      <w:sz w:val="22"/>
      <w:szCs w:val="22"/>
    </w:rPr>
  </w:style>
  <w:style w:type="character" w:styleId="1090">
    <w:name w:val="Heading 8 Char"/>
    <w:link w:val="1089"/>
    <w:uiPriority w:val="9"/>
    <w:rPr>
      <w:rFonts w:ascii="Arial" w:hAnsi="Arial" w:eastAsia="Arial" w:cs="Arial"/>
      <w:i/>
      <w:iCs/>
      <w:sz w:val="22"/>
      <w:szCs w:val="22"/>
    </w:rPr>
  </w:style>
  <w:style w:type="paragraph" w:styleId="1091">
    <w:name w:val="Heading 9"/>
    <w:basedOn w:val="1253"/>
    <w:next w:val="1253"/>
    <w:link w:val="1092"/>
    <w:uiPriority w:val="9"/>
    <w:unhideWhenUsed/>
    <w:qFormat/>
    <w:pPr>
      <w:keepLines/>
      <w:keepNext/>
      <w:spacing w:before="320" w:after="200"/>
      <w:outlineLvl w:val="8"/>
    </w:pPr>
    <w:rPr>
      <w:rFonts w:ascii="Arial" w:hAnsi="Arial" w:eastAsia="Arial" w:cs="Arial"/>
      <w:i/>
      <w:iCs/>
      <w:sz w:val="21"/>
      <w:szCs w:val="21"/>
    </w:rPr>
  </w:style>
  <w:style w:type="character" w:styleId="1092">
    <w:name w:val="Heading 9 Char"/>
    <w:link w:val="1091"/>
    <w:uiPriority w:val="9"/>
    <w:rPr>
      <w:rFonts w:ascii="Arial" w:hAnsi="Arial" w:eastAsia="Arial" w:cs="Arial"/>
      <w:i/>
      <w:iCs/>
      <w:sz w:val="21"/>
      <w:szCs w:val="21"/>
    </w:rPr>
  </w:style>
  <w:style w:type="paragraph" w:styleId="1093">
    <w:name w:val="List Paragraph"/>
    <w:basedOn w:val="1253"/>
    <w:uiPriority w:val="34"/>
    <w:qFormat/>
    <w:pPr>
      <w:contextualSpacing/>
      <w:ind w:left="720"/>
    </w:pPr>
  </w:style>
  <w:style w:type="paragraph" w:styleId="1094">
    <w:name w:val="No Spacing"/>
    <w:uiPriority w:val="1"/>
    <w:qFormat/>
    <w:pPr>
      <w:spacing w:before="0" w:after="0" w:line="240" w:lineRule="auto"/>
    </w:pPr>
  </w:style>
  <w:style w:type="paragraph" w:styleId="1095">
    <w:name w:val="Title"/>
    <w:basedOn w:val="1253"/>
    <w:next w:val="1253"/>
    <w:link w:val="1096"/>
    <w:uiPriority w:val="10"/>
    <w:qFormat/>
    <w:pPr>
      <w:contextualSpacing/>
      <w:spacing w:before="300" w:after="200"/>
    </w:pPr>
    <w:rPr>
      <w:sz w:val="48"/>
      <w:szCs w:val="48"/>
    </w:rPr>
  </w:style>
  <w:style w:type="character" w:styleId="1096">
    <w:name w:val="Title Char"/>
    <w:link w:val="1095"/>
    <w:uiPriority w:val="10"/>
    <w:rPr>
      <w:sz w:val="48"/>
      <w:szCs w:val="48"/>
    </w:rPr>
  </w:style>
  <w:style w:type="paragraph" w:styleId="1097">
    <w:name w:val="Subtitle"/>
    <w:basedOn w:val="1253"/>
    <w:next w:val="1253"/>
    <w:link w:val="1098"/>
    <w:uiPriority w:val="11"/>
    <w:qFormat/>
    <w:pPr>
      <w:spacing w:before="200" w:after="200"/>
    </w:pPr>
    <w:rPr>
      <w:sz w:val="24"/>
      <w:szCs w:val="24"/>
    </w:rPr>
  </w:style>
  <w:style w:type="character" w:styleId="1098">
    <w:name w:val="Subtitle Char"/>
    <w:link w:val="1097"/>
    <w:uiPriority w:val="11"/>
    <w:rPr>
      <w:sz w:val="24"/>
      <w:szCs w:val="24"/>
    </w:rPr>
  </w:style>
  <w:style w:type="paragraph" w:styleId="1099">
    <w:name w:val="Quote"/>
    <w:basedOn w:val="1253"/>
    <w:next w:val="1253"/>
    <w:link w:val="1100"/>
    <w:uiPriority w:val="29"/>
    <w:qFormat/>
    <w:pPr>
      <w:ind w:left="720" w:right="720"/>
    </w:pPr>
    <w:rPr>
      <w:i/>
    </w:rPr>
  </w:style>
  <w:style w:type="character" w:styleId="1100">
    <w:name w:val="Quote Char"/>
    <w:link w:val="1099"/>
    <w:uiPriority w:val="29"/>
    <w:rPr>
      <w:i/>
    </w:rPr>
  </w:style>
  <w:style w:type="paragraph" w:styleId="1101">
    <w:name w:val="Intense Quote"/>
    <w:basedOn w:val="1253"/>
    <w:next w:val="1253"/>
    <w:link w:val="110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02">
    <w:name w:val="Intense Quote Char"/>
    <w:link w:val="1101"/>
    <w:uiPriority w:val="30"/>
    <w:rPr>
      <w:i/>
    </w:rPr>
  </w:style>
  <w:style w:type="paragraph" w:styleId="1103">
    <w:name w:val="Header"/>
    <w:basedOn w:val="1253"/>
    <w:link w:val="1104"/>
    <w:uiPriority w:val="99"/>
    <w:unhideWhenUsed/>
    <w:pPr>
      <w:spacing w:after="0" w:line="240" w:lineRule="auto"/>
      <w:tabs>
        <w:tab w:val="center" w:pos="7143" w:leader="none"/>
        <w:tab w:val="right" w:pos="14287" w:leader="none"/>
      </w:tabs>
    </w:pPr>
  </w:style>
  <w:style w:type="character" w:styleId="1104">
    <w:name w:val="Header Char"/>
    <w:link w:val="1103"/>
    <w:uiPriority w:val="99"/>
  </w:style>
  <w:style w:type="paragraph" w:styleId="1105">
    <w:name w:val="Footer"/>
    <w:basedOn w:val="1253"/>
    <w:link w:val="1108"/>
    <w:uiPriority w:val="99"/>
    <w:unhideWhenUsed/>
    <w:pPr>
      <w:spacing w:after="0" w:line="240" w:lineRule="auto"/>
      <w:tabs>
        <w:tab w:val="center" w:pos="7143" w:leader="none"/>
        <w:tab w:val="right" w:pos="14287" w:leader="none"/>
      </w:tabs>
    </w:pPr>
  </w:style>
  <w:style w:type="character" w:styleId="1106">
    <w:name w:val="Footer Char"/>
    <w:link w:val="1105"/>
    <w:uiPriority w:val="99"/>
  </w:style>
  <w:style w:type="paragraph" w:styleId="1107">
    <w:name w:val="Caption"/>
    <w:basedOn w:val="1253"/>
    <w:next w:val="1253"/>
    <w:uiPriority w:val="35"/>
    <w:semiHidden/>
    <w:unhideWhenUsed/>
    <w:qFormat/>
    <w:pPr>
      <w:spacing w:line="276" w:lineRule="auto"/>
    </w:pPr>
    <w:rPr>
      <w:b/>
      <w:bCs/>
      <w:color w:val="4f81bd" w:themeColor="accent1"/>
      <w:sz w:val="18"/>
      <w:szCs w:val="18"/>
    </w:rPr>
  </w:style>
  <w:style w:type="character" w:styleId="1108">
    <w:name w:val="Caption Char"/>
    <w:basedOn w:val="1107"/>
    <w:link w:val="1105"/>
    <w:uiPriority w:val="99"/>
  </w:style>
  <w:style w:type="table" w:styleId="1109">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10">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11">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12">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13">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14">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15">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16">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17">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18">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19">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20">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21">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22">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23">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24">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25">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26">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27">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28">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29">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30">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1">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2">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3">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4">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5">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6">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7">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38">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39">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40">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41">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42">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43">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44">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45">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46">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47">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48">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49">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50">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51">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52">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53">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54">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55">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56">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7">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8">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59">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60">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61">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62">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63">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64">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65">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66">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67">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68">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69">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70">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71">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72">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73">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74">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75">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76">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77">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8">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9">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0">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1">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82">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83">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84">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85">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86">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7">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8">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89">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90">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91">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92">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93">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4">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5">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6">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7">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8">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9">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00">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01">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02">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03">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04">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05">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06">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07">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08">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09">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10">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11">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12">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13">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14">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15">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16">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17">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18">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19">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20">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21">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22">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23">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24">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25">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26">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27">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28">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29">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30">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31">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32">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33">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34">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35">
    <w:name w:val="Hyperlink"/>
    <w:uiPriority w:val="99"/>
    <w:unhideWhenUsed/>
    <w:rPr>
      <w:color w:val="0000ff" w:themeColor="hyperlink"/>
      <w:u w:val="single"/>
    </w:rPr>
  </w:style>
  <w:style w:type="paragraph" w:styleId="1236">
    <w:name w:val="footnote text"/>
    <w:basedOn w:val="1253"/>
    <w:link w:val="1237"/>
    <w:uiPriority w:val="99"/>
    <w:semiHidden/>
    <w:unhideWhenUsed/>
    <w:pPr>
      <w:spacing w:after="40" w:line="240" w:lineRule="auto"/>
    </w:pPr>
    <w:rPr>
      <w:sz w:val="18"/>
    </w:rPr>
  </w:style>
  <w:style w:type="character" w:styleId="1237">
    <w:name w:val="Footnote Text Char"/>
    <w:link w:val="1236"/>
    <w:uiPriority w:val="99"/>
    <w:rPr>
      <w:sz w:val="18"/>
    </w:rPr>
  </w:style>
  <w:style w:type="character" w:styleId="1238">
    <w:name w:val="footnote reference"/>
    <w:uiPriority w:val="99"/>
    <w:unhideWhenUsed/>
    <w:rPr>
      <w:vertAlign w:val="superscript"/>
    </w:rPr>
  </w:style>
  <w:style w:type="paragraph" w:styleId="1239">
    <w:name w:val="endnote text"/>
    <w:basedOn w:val="1253"/>
    <w:link w:val="1240"/>
    <w:uiPriority w:val="99"/>
    <w:semiHidden/>
    <w:unhideWhenUsed/>
    <w:pPr>
      <w:spacing w:after="0" w:line="240" w:lineRule="auto"/>
    </w:pPr>
    <w:rPr>
      <w:sz w:val="20"/>
    </w:rPr>
  </w:style>
  <w:style w:type="character" w:styleId="1240">
    <w:name w:val="Endnote Text Char"/>
    <w:link w:val="1239"/>
    <w:uiPriority w:val="99"/>
    <w:rPr>
      <w:sz w:val="20"/>
    </w:rPr>
  </w:style>
  <w:style w:type="character" w:styleId="1241">
    <w:name w:val="endnote reference"/>
    <w:uiPriority w:val="99"/>
    <w:semiHidden/>
    <w:unhideWhenUsed/>
    <w:rPr>
      <w:vertAlign w:val="superscript"/>
    </w:rPr>
  </w:style>
  <w:style w:type="paragraph" w:styleId="1242">
    <w:name w:val="toc 1"/>
    <w:basedOn w:val="1253"/>
    <w:next w:val="1253"/>
    <w:uiPriority w:val="39"/>
    <w:unhideWhenUsed/>
    <w:pPr>
      <w:ind w:left="0" w:right="0" w:firstLine="0"/>
      <w:spacing w:after="57"/>
    </w:pPr>
  </w:style>
  <w:style w:type="paragraph" w:styleId="1243">
    <w:name w:val="toc 2"/>
    <w:basedOn w:val="1253"/>
    <w:next w:val="1253"/>
    <w:uiPriority w:val="39"/>
    <w:unhideWhenUsed/>
    <w:pPr>
      <w:ind w:left="283" w:right="0" w:firstLine="0"/>
      <w:spacing w:after="57"/>
    </w:pPr>
  </w:style>
  <w:style w:type="paragraph" w:styleId="1244">
    <w:name w:val="toc 3"/>
    <w:basedOn w:val="1253"/>
    <w:next w:val="1253"/>
    <w:uiPriority w:val="39"/>
    <w:unhideWhenUsed/>
    <w:pPr>
      <w:ind w:left="567" w:right="0" w:firstLine="0"/>
      <w:spacing w:after="57"/>
    </w:pPr>
  </w:style>
  <w:style w:type="paragraph" w:styleId="1245">
    <w:name w:val="toc 4"/>
    <w:basedOn w:val="1253"/>
    <w:next w:val="1253"/>
    <w:uiPriority w:val="39"/>
    <w:unhideWhenUsed/>
    <w:pPr>
      <w:ind w:left="850" w:right="0" w:firstLine="0"/>
      <w:spacing w:after="57"/>
    </w:pPr>
  </w:style>
  <w:style w:type="paragraph" w:styleId="1246">
    <w:name w:val="toc 5"/>
    <w:basedOn w:val="1253"/>
    <w:next w:val="1253"/>
    <w:uiPriority w:val="39"/>
    <w:unhideWhenUsed/>
    <w:pPr>
      <w:ind w:left="1134" w:right="0" w:firstLine="0"/>
      <w:spacing w:after="57"/>
    </w:pPr>
  </w:style>
  <w:style w:type="paragraph" w:styleId="1247">
    <w:name w:val="toc 6"/>
    <w:basedOn w:val="1253"/>
    <w:next w:val="1253"/>
    <w:uiPriority w:val="39"/>
    <w:unhideWhenUsed/>
    <w:pPr>
      <w:ind w:left="1417" w:right="0" w:firstLine="0"/>
      <w:spacing w:after="57"/>
    </w:pPr>
  </w:style>
  <w:style w:type="paragraph" w:styleId="1248">
    <w:name w:val="toc 7"/>
    <w:basedOn w:val="1253"/>
    <w:next w:val="1253"/>
    <w:uiPriority w:val="39"/>
    <w:unhideWhenUsed/>
    <w:pPr>
      <w:ind w:left="1701" w:right="0" w:firstLine="0"/>
      <w:spacing w:after="57"/>
    </w:pPr>
  </w:style>
  <w:style w:type="paragraph" w:styleId="1249">
    <w:name w:val="toc 8"/>
    <w:basedOn w:val="1253"/>
    <w:next w:val="1253"/>
    <w:uiPriority w:val="39"/>
    <w:unhideWhenUsed/>
    <w:pPr>
      <w:ind w:left="1984" w:right="0" w:firstLine="0"/>
      <w:spacing w:after="57"/>
    </w:pPr>
  </w:style>
  <w:style w:type="paragraph" w:styleId="1250">
    <w:name w:val="toc 9"/>
    <w:basedOn w:val="1253"/>
    <w:next w:val="1253"/>
    <w:uiPriority w:val="39"/>
    <w:unhideWhenUsed/>
    <w:pPr>
      <w:ind w:left="2268" w:right="0" w:firstLine="0"/>
      <w:spacing w:after="57"/>
    </w:pPr>
  </w:style>
  <w:style w:type="paragraph" w:styleId="1251">
    <w:name w:val="TOC Heading"/>
    <w:uiPriority w:val="39"/>
    <w:unhideWhenUsed/>
  </w:style>
  <w:style w:type="paragraph" w:styleId="1252">
    <w:name w:val="table of figures"/>
    <w:basedOn w:val="1253"/>
    <w:next w:val="1253"/>
    <w:uiPriority w:val="99"/>
    <w:unhideWhenUsed/>
    <w:pPr>
      <w:spacing w:after="0" w:afterAutospacing="0"/>
    </w:pPr>
  </w:style>
  <w:style w:type="paragraph" w:styleId="1253" w:default="1">
    <w:name w:val="Normal"/>
    <w:next w:val="1253"/>
    <w:link w:val="1253"/>
    <w:qFormat/>
    <w:rPr>
      <w:sz w:val="24"/>
      <w:szCs w:val="24"/>
      <w:lang w:val="ru-RU" w:eastAsia="ru-RU" w:bidi="ar-SA"/>
    </w:rPr>
  </w:style>
  <w:style w:type="paragraph" w:styleId="1254">
    <w:name w:val="Заголовок 1"/>
    <w:basedOn w:val="1253"/>
    <w:next w:val="1253"/>
    <w:link w:val="1262"/>
    <w:uiPriority w:val="99"/>
    <w:qFormat/>
    <w:pPr>
      <w:ind w:right="-108"/>
      <w:jc w:val="both"/>
      <w:keepNext/>
      <w:outlineLvl w:val="0"/>
    </w:pPr>
    <w:rPr>
      <w:rFonts w:ascii="Cambria" w:hAnsi="Cambria"/>
      <w:b/>
      <w:bCs/>
      <w:sz w:val="32"/>
      <w:szCs w:val="32"/>
      <w:lang w:val="en-US" w:eastAsia="en-US"/>
    </w:rPr>
  </w:style>
  <w:style w:type="paragraph" w:styleId="1255">
    <w:name w:val="Заголовок 2"/>
    <w:basedOn w:val="1253"/>
    <w:next w:val="1255"/>
    <w:link w:val="1263"/>
    <w:uiPriority w:val="99"/>
    <w:qFormat/>
    <w:pPr>
      <w:jc w:val="both"/>
      <w:spacing w:after="120"/>
      <w:widowControl w:val="off"/>
      <w:outlineLvl w:val="1"/>
    </w:pPr>
    <w:rPr>
      <w:rFonts w:ascii="Cambria" w:hAnsi="Cambria"/>
      <w:b/>
      <w:bCs/>
      <w:i/>
      <w:iCs/>
      <w:sz w:val="28"/>
      <w:szCs w:val="28"/>
      <w:lang w:val="en-US" w:eastAsia="en-US"/>
    </w:rPr>
  </w:style>
  <w:style w:type="paragraph" w:styleId="1256">
    <w:name w:val="Заголовок 3"/>
    <w:basedOn w:val="1253"/>
    <w:next w:val="1253"/>
    <w:link w:val="1264"/>
    <w:uiPriority w:val="99"/>
    <w:qFormat/>
    <w:pPr>
      <w:ind w:right="-41"/>
      <w:keepNext/>
      <w:outlineLvl w:val="2"/>
    </w:pPr>
    <w:rPr>
      <w:rFonts w:ascii="Cambria" w:hAnsi="Cambria"/>
      <w:b/>
      <w:bCs/>
      <w:sz w:val="26"/>
      <w:szCs w:val="26"/>
      <w:lang w:val="en-US" w:eastAsia="en-US"/>
    </w:rPr>
  </w:style>
  <w:style w:type="paragraph" w:styleId="1257">
    <w:name w:val="Заголовок 4"/>
    <w:basedOn w:val="1253"/>
    <w:next w:val="1253"/>
    <w:link w:val="1265"/>
    <w:uiPriority w:val="99"/>
    <w:qFormat/>
    <w:pPr>
      <w:ind w:right="1026"/>
      <w:jc w:val="both"/>
      <w:keepNext/>
      <w:outlineLvl w:val="3"/>
    </w:pPr>
    <w:rPr>
      <w:rFonts w:ascii="Calibri" w:hAnsi="Calibri"/>
      <w:b/>
      <w:bCs/>
      <w:sz w:val="28"/>
      <w:szCs w:val="28"/>
      <w:lang w:val="en-US" w:eastAsia="en-US"/>
    </w:rPr>
  </w:style>
  <w:style w:type="paragraph" w:styleId="1258">
    <w:name w:val="Заголовок 6"/>
    <w:basedOn w:val="1253"/>
    <w:next w:val="1253"/>
    <w:link w:val="1266"/>
    <w:uiPriority w:val="99"/>
    <w:qFormat/>
    <w:pPr>
      <w:jc w:val="both"/>
      <w:keepNext/>
      <w:outlineLvl w:val="5"/>
    </w:pPr>
    <w:rPr>
      <w:rFonts w:ascii="Calibri" w:hAnsi="Calibri"/>
      <w:b/>
      <w:bCs/>
      <w:sz w:val="20"/>
      <w:szCs w:val="20"/>
      <w:lang w:val="en-US" w:eastAsia="en-US"/>
    </w:rPr>
  </w:style>
  <w:style w:type="character" w:styleId="1259">
    <w:name w:val="Основной шрифт абзаца"/>
    <w:next w:val="1259"/>
    <w:link w:val="1253"/>
    <w:uiPriority w:val="1"/>
    <w:unhideWhenUsed/>
  </w:style>
  <w:style w:type="table" w:styleId="1260">
    <w:name w:val="Обычная таблица"/>
    <w:next w:val="1260"/>
    <w:link w:val="1253"/>
    <w:uiPriority w:val="99"/>
    <w:semiHidden/>
    <w:unhideWhenUsed/>
    <w:tblPr/>
  </w:style>
  <w:style w:type="numbering" w:styleId="1261">
    <w:name w:val="Нет списка"/>
    <w:next w:val="1261"/>
    <w:link w:val="1253"/>
    <w:uiPriority w:val="99"/>
    <w:semiHidden/>
    <w:unhideWhenUsed/>
  </w:style>
  <w:style w:type="character" w:styleId="1262">
    <w:name w:val="Заголовок 1 Знак"/>
    <w:next w:val="1262"/>
    <w:link w:val="1254"/>
    <w:uiPriority w:val="99"/>
    <w:rPr>
      <w:rFonts w:ascii="Cambria" w:hAnsi="Cambria" w:cs="Times New Roman"/>
      <w:b/>
      <w:bCs/>
      <w:sz w:val="32"/>
      <w:szCs w:val="32"/>
    </w:rPr>
  </w:style>
  <w:style w:type="character" w:styleId="1263">
    <w:name w:val="Заголовок 2 Знак"/>
    <w:next w:val="1263"/>
    <w:link w:val="1255"/>
    <w:uiPriority w:val="99"/>
    <w:semiHidden/>
    <w:rPr>
      <w:rFonts w:ascii="Cambria" w:hAnsi="Cambria" w:cs="Times New Roman"/>
      <w:b/>
      <w:bCs/>
      <w:i/>
      <w:iCs/>
      <w:sz w:val="28"/>
      <w:szCs w:val="28"/>
    </w:rPr>
  </w:style>
  <w:style w:type="character" w:styleId="1264">
    <w:name w:val="Заголовок 3 Знак"/>
    <w:next w:val="1264"/>
    <w:link w:val="1256"/>
    <w:uiPriority w:val="99"/>
    <w:semiHidden/>
    <w:rPr>
      <w:rFonts w:ascii="Cambria" w:hAnsi="Cambria" w:cs="Times New Roman"/>
      <w:b/>
      <w:bCs/>
      <w:sz w:val="26"/>
      <w:szCs w:val="26"/>
    </w:rPr>
  </w:style>
  <w:style w:type="character" w:styleId="1265">
    <w:name w:val="Заголовок 4 Знак"/>
    <w:next w:val="1265"/>
    <w:link w:val="1257"/>
    <w:uiPriority w:val="99"/>
    <w:semiHidden/>
    <w:rPr>
      <w:rFonts w:ascii="Calibri" w:hAnsi="Calibri" w:cs="Times New Roman"/>
      <w:b/>
      <w:bCs/>
      <w:sz w:val="28"/>
      <w:szCs w:val="28"/>
    </w:rPr>
  </w:style>
  <w:style w:type="character" w:styleId="1266">
    <w:name w:val="Заголовок 6 Знак"/>
    <w:next w:val="1266"/>
    <w:link w:val="1258"/>
    <w:uiPriority w:val="99"/>
    <w:semiHidden/>
    <w:rPr>
      <w:rFonts w:ascii="Calibri" w:hAnsi="Calibri" w:cs="Times New Roman"/>
      <w:b/>
      <w:bCs/>
    </w:rPr>
  </w:style>
  <w:style w:type="paragraph" w:styleId="1267">
    <w:name w:val="Основной текст"/>
    <w:basedOn w:val="1253"/>
    <w:next w:val="1267"/>
    <w:link w:val="1268"/>
    <w:uiPriority w:val="99"/>
    <w:pPr>
      <w:jc w:val="center"/>
    </w:pPr>
    <w:rPr>
      <w:lang w:val="en-US" w:eastAsia="en-US"/>
    </w:rPr>
  </w:style>
  <w:style w:type="character" w:styleId="1268">
    <w:name w:val="Основной текст Знак"/>
    <w:next w:val="1268"/>
    <w:link w:val="1267"/>
    <w:uiPriority w:val="99"/>
    <w:rPr>
      <w:rFonts w:cs="Times New Roman"/>
      <w:sz w:val="24"/>
      <w:szCs w:val="24"/>
    </w:rPr>
  </w:style>
  <w:style w:type="paragraph" w:styleId="1269">
    <w:name w:val="Основной текст с отступом"/>
    <w:basedOn w:val="1253"/>
    <w:next w:val="1269"/>
    <w:link w:val="1270"/>
    <w:pPr>
      <w:ind w:left="284" w:hanging="284"/>
      <w:jc w:val="both"/>
    </w:pPr>
    <w:rPr>
      <w:lang w:val="en-US" w:eastAsia="en-US"/>
    </w:rPr>
  </w:style>
  <w:style w:type="character" w:styleId="1270">
    <w:name w:val="Основной текст с отступом Знак"/>
    <w:next w:val="1270"/>
    <w:link w:val="1269"/>
    <w:uiPriority w:val="99"/>
    <w:semiHidden/>
    <w:rPr>
      <w:rFonts w:cs="Times New Roman"/>
      <w:sz w:val="24"/>
      <w:szCs w:val="24"/>
    </w:rPr>
  </w:style>
  <w:style w:type="paragraph" w:styleId="1271">
    <w:name w:val="Основной текст с отступом 2"/>
    <w:basedOn w:val="1253"/>
    <w:next w:val="1271"/>
    <w:link w:val="1272"/>
    <w:pPr>
      <w:ind w:firstLine="540"/>
      <w:jc w:val="both"/>
    </w:pPr>
    <w:rPr>
      <w:lang w:val="en-US" w:eastAsia="en-US"/>
    </w:rPr>
  </w:style>
  <w:style w:type="character" w:styleId="1272">
    <w:name w:val="Основной текст с отступом 2 Знак"/>
    <w:next w:val="1272"/>
    <w:link w:val="1271"/>
    <w:rPr>
      <w:rFonts w:cs="Times New Roman"/>
      <w:sz w:val="24"/>
      <w:szCs w:val="24"/>
    </w:rPr>
  </w:style>
  <w:style w:type="paragraph" w:styleId="1273">
    <w:name w:val="caaieiaie 6"/>
    <w:basedOn w:val="1253"/>
    <w:next w:val="1253"/>
    <w:link w:val="1253"/>
    <w:uiPriority w:val="99"/>
    <w:pPr>
      <w:keepNext/>
    </w:pPr>
    <w:rPr>
      <w:b/>
      <w:bCs/>
    </w:rPr>
  </w:style>
  <w:style w:type="paragraph" w:styleId="1274">
    <w:name w:val="Название"/>
    <w:basedOn w:val="1253"/>
    <w:next w:val="1274"/>
    <w:link w:val="1275"/>
    <w:uiPriority w:val="99"/>
    <w:qFormat/>
    <w:pPr>
      <w:jc w:val="center"/>
    </w:pPr>
    <w:rPr>
      <w:rFonts w:ascii="Cambria" w:hAnsi="Cambria"/>
      <w:b/>
      <w:bCs/>
      <w:sz w:val="32"/>
      <w:szCs w:val="32"/>
      <w:lang w:val="en-US" w:eastAsia="en-US"/>
    </w:rPr>
  </w:style>
  <w:style w:type="character" w:styleId="1275">
    <w:name w:val="Название Знак"/>
    <w:next w:val="1275"/>
    <w:link w:val="1274"/>
    <w:uiPriority w:val="99"/>
    <w:rPr>
      <w:rFonts w:ascii="Cambria" w:hAnsi="Cambria" w:cs="Times New Roman"/>
      <w:b/>
      <w:bCs/>
      <w:sz w:val="32"/>
      <w:szCs w:val="32"/>
    </w:rPr>
  </w:style>
  <w:style w:type="character" w:styleId="1276">
    <w:name w:val="Знак примечания"/>
    <w:next w:val="1276"/>
    <w:link w:val="1253"/>
    <w:uiPriority w:val="99"/>
    <w:semiHidden/>
    <w:rPr>
      <w:rFonts w:cs="Times New Roman"/>
      <w:sz w:val="16"/>
      <w:szCs w:val="16"/>
    </w:rPr>
  </w:style>
  <w:style w:type="paragraph" w:styleId="1277">
    <w:name w:val="Текст примечания"/>
    <w:basedOn w:val="1253"/>
    <w:next w:val="1277"/>
    <w:link w:val="1278"/>
    <w:uiPriority w:val="99"/>
    <w:semiHidden/>
    <w:rPr>
      <w:sz w:val="20"/>
      <w:szCs w:val="20"/>
      <w:lang w:val="en-US" w:eastAsia="en-US"/>
    </w:rPr>
  </w:style>
  <w:style w:type="character" w:styleId="1278">
    <w:name w:val="Текст примечания Знак"/>
    <w:next w:val="1278"/>
    <w:link w:val="1277"/>
    <w:uiPriority w:val="99"/>
    <w:semiHidden/>
    <w:rPr>
      <w:rFonts w:cs="Times New Roman"/>
      <w:sz w:val="20"/>
      <w:szCs w:val="20"/>
    </w:rPr>
  </w:style>
  <w:style w:type="paragraph" w:styleId="1279">
    <w:name w:val="заголовок 1"/>
    <w:basedOn w:val="1253"/>
    <w:next w:val="1253"/>
    <w:link w:val="1253"/>
    <w:uiPriority w:val="99"/>
    <w:pPr>
      <w:ind w:firstLine="284"/>
      <w:jc w:val="center"/>
      <w:keepNext/>
      <w:spacing w:before="240" w:after="60"/>
      <w:widowControl w:val="off"/>
    </w:pPr>
    <w:rPr>
      <w:rFonts w:ascii="Arial" w:hAnsi="Arial" w:cs="Arial"/>
      <w:sz w:val="22"/>
      <w:szCs w:val="22"/>
    </w:rPr>
  </w:style>
  <w:style w:type="paragraph" w:styleId="1280">
    <w:name w:val="Нижний колонтитул"/>
    <w:basedOn w:val="1253"/>
    <w:next w:val="1280"/>
    <w:link w:val="1281"/>
    <w:uiPriority w:val="99"/>
    <w:pPr>
      <w:tabs>
        <w:tab w:val="center" w:pos="4844" w:leader="none"/>
        <w:tab w:val="right" w:pos="9689" w:leader="none"/>
      </w:tabs>
    </w:pPr>
    <w:rPr>
      <w:lang w:val="en-US" w:eastAsia="en-US"/>
    </w:rPr>
  </w:style>
  <w:style w:type="character" w:styleId="1281">
    <w:name w:val="Нижний колонтитул Знак"/>
    <w:next w:val="1281"/>
    <w:link w:val="1280"/>
    <w:uiPriority w:val="99"/>
    <w:semiHidden/>
    <w:rPr>
      <w:rFonts w:cs="Times New Roman"/>
      <w:sz w:val="24"/>
      <w:szCs w:val="24"/>
    </w:rPr>
  </w:style>
  <w:style w:type="character" w:styleId="1282">
    <w:name w:val="Номер страницы"/>
    <w:next w:val="1282"/>
    <w:link w:val="1253"/>
    <w:rPr>
      <w:rFonts w:cs="Times New Roman"/>
    </w:rPr>
  </w:style>
  <w:style w:type="paragraph" w:styleId="1283">
    <w:name w:val="Верхний колонтитул"/>
    <w:basedOn w:val="1253"/>
    <w:next w:val="1283"/>
    <w:link w:val="1284"/>
    <w:uiPriority w:val="99"/>
    <w:pPr>
      <w:tabs>
        <w:tab w:val="center" w:pos="4844" w:leader="none"/>
        <w:tab w:val="right" w:pos="9689" w:leader="none"/>
      </w:tabs>
    </w:pPr>
    <w:rPr>
      <w:lang w:val="en-US" w:eastAsia="en-US"/>
    </w:rPr>
  </w:style>
  <w:style w:type="character" w:styleId="1284">
    <w:name w:val="Верхний колонтитул Знак"/>
    <w:next w:val="1284"/>
    <w:link w:val="1283"/>
    <w:uiPriority w:val="99"/>
    <w:rPr>
      <w:rFonts w:cs="Times New Roman"/>
      <w:sz w:val="24"/>
      <w:szCs w:val="24"/>
    </w:rPr>
  </w:style>
  <w:style w:type="paragraph" w:styleId="1285">
    <w:name w:val="ConsNormal"/>
    <w:next w:val="1285"/>
    <w:link w:val="1253"/>
    <w:uiPriority w:val="99"/>
    <w:pPr>
      <w:ind w:firstLine="720"/>
      <w:widowControl w:val="off"/>
    </w:pPr>
    <w:rPr>
      <w:rFonts w:ascii="Consultant" w:hAnsi="Consultant"/>
      <w:sz w:val="24"/>
      <w:szCs w:val="24"/>
      <w:lang w:val="ru-RU" w:eastAsia="ru-RU" w:bidi="ar-SA"/>
    </w:rPr>
  </w:style>
  <w:style w:type="paragraph" w:styleId="1286">
    <w:name w:val="Цитата"/>
    <w:basedOn w:val="1253"/>
    <w:next w:val="1286"/>
    <w:link w:val="1253"/>
    <w:uiPriority w:val="99"/>
    <w:pPr>
      <w:ind w:left="-180" w:right="-81" w:firstLine="720"/>
      <w:jc w:val="both"/>
    </w:pPr>
    <w:rPr>
      <w:spacing w:val="-6"/>
    </w:rPr>
  </w:style>
  <w:style w:type="character" w:styleId="1287">
    <w:name w:val="Знак сноски"/>
    <w:next w:val="1287"/>
    <w:link w:val="1253"/>
    <w:uiPriority w:val="99"/>
    <w:rPr>
      <w:rFonts w:cs="Times New Roman"/>
      <w:vertAlign w:val="superscript"/>
    </w:rPr>
  </w:style>
  <w:style w:type="paragraph" w:styleId="1288">
    <w:name w:val="Текст выноски"/>
    <w:basedOn w:val="1253"/>
    <w:next w:val="1288"/>
    <w:link w:val="1289"/>
    <w:uiPriority w:val="99"/>
    <w:semiHidden/>
    <w:rPr>
      <w:sz w:val="20"/>
      <w:szCs w:val="20"/>
      <w:lang w:val="en-US" w:eastAsia="en-US"/>
    </w:rPr>
  </w:style>
  <w:style w:type="character" w:styleId="1289">
    <w:name w:val="Текст выноски Знак"/>
    <w:next w:val="1289"/>
    <w:link w:val="1288"/>
    <w:uiPriority w:val="99"/>
    <w:semiHidden/>
    <w:rPr>
      <w:lang w:val="en-US" w:eastAsia="en-US"/>
    </w:rPr>
  </w:style>
  <w:style w:type="paragraph" w:styleId="1290">
    <w:name w:val="Тема примечания"/>
    <w:basedOn w:val="1277"/>
    <w:next w:val="1277"/>
    <w:link w:val="1291"/>
    <w:uiPriority w:val="99"/>
    <w:semiHidden/>
    <w:rPr>
      <w:b/>
      <w:bCs/>
    </w:rPr>
  </w:style>
  <w:style w:type="character" w:styleId="1291">
    <w:name w:val="Тема примечания Знак"/>
    <w:next w:val="1291"/>
    <w:link w:val="1290"/>
    <w:uiPriority w:val="99"/>
    <w:semiHidden/>
    <w:rPr>
      <w:rFonts w:cs="Times New Roman"/>
      <w:b/>
      <w:bCs/>
      <w:sz w:val="20"/>
      <w:szCs w:val="20"/>
    </w:rPr>
  </w:style>
  <w:style w:type="paragraph" w:styleId="1292">
    <w:name w:val="Схема документа"/>
    <w:basedOn w:val="1253"/>
    <w:next w:val="1292"/>
    <w:link w:val="1293"/>
    <w:uiPriority w:val="99"/>
    <w:semiHidden/>
    <w:pPr>
      <w:shd w:val="clear" w:color="auto" w:fill="000080"/>
    </w:pPr>
    <w:rPr>
      <w:sz w:val="2"/>
      <w:szCs w:val="20"/>
      <w:lang w:val="en-US" w:eastAsia="en-US"/>
    </w:rPr>
  </w:style>
  <w:style w:type="character" w:styleId="1293">
    <w:name w:val="Схема документа Знак"/>
    <w:next w:val="1293"/>
    <w:link w:val="1292"/>
    <w:uiPriority w:val="99"/>
    <w:semiHidden/>
    <w:rPr>
      <w:rFonts w:cs="Times New Roman"/>
      <w:sz w:val="2"/>
    </w:rPr>
  </w:style>
  <w:style w:type="paragraph" w:styleId="1294">
    <w:name w:val="Основной текст 2"/>
    <w:basedOn w:val="1253"/>
    <w:next w:val="1294"/>
    <w:link w:val="1295"/>
    <w:uiPriority w:val="99"/>
    <w:pPr>
      <w:spacing w:after="120" w:line="480" w:lineRule="auto"/>
    </w:pPr>
    <w:rPr>
      <w:lang w:val="en-US" w:eastAsia="en-US"/>
    </w:rPr>
  </w:style>
  <w:style w:type="character" w:styleId="1295">
    <w:name w:val="Основной текст 2 Знак"/>
    <w:next w:val="1295"/>
    <w:link w:val="1294"/>
    <w:uiPriority w:val="99"/>
    <w:rPr>
      <w:rFonts w:cs="Times New Roman"/>
      <w:sz w:val="24"/>
      <w:szCs w:val="24"/>
    </w:rPr>
  </w:style>
  <w:style w:type="paragraph" w:styleId="1296">
    <w:name w:val="Абзац списка"/>
    <w:basedOn w:val="1253"/>
    <w:next w:val="1296"/>
    <w:link w:val="1253"/>
    <w:uiPriority w:val="34"/>
    <w:qFormat/>
    <w:pPr>
      <w:contextualSpacing/>
      <w:ind w:left="720"/>
    </w:pPr>
  </w:style>
  <w:style w:type="paragraph" w:styleId="1297">
    <w:name w:val="Default"/>
    <w:next w:val="1297"/>
    <w:link w:val="1253"/>
    <w:uiPriority w:val="99"/>
    <w:rPr>
      <w:rFonts w:ascii="Arial" w:hAnsi="Arial" w:cs="Arial"/>
      <w:color w:val="000000"/>
      <w:sz w:val="24"/>
      <w:szCs w:val="24"/>
      <w:lang w:val="ru-RU" w:eastAsia="ru-RU" w:bidi="ar-SA"/>
    </w:rPr>
  </w:style>
  <w:style w:type="paragraph" w:styleId="1298">
    <w:name w:val="Рецензия"/>
    <w:next w:val="1298"/>
    <w:link w:val="1253"/>
    <w:hidden/>
    <w:uiPriority w:val="99"/>
    <w:semiHidden/>
    <w:rPr>
      <w:sz w:val="24"/>
      <w:szCs w:val="24"/>
      <w:lang w:val="ru-RU" w:eastAsia="ru-RU" w:bidi="ar-SA"/>
    </w:rPr>
  </w:style>
  <w:style w:type="paragraph" w:styleId="129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253"/>
    <w:next w:val="1299"/>
    <w:link w:val="1300"/>
    <w:uiPriority w:val="99"/>
    <w:rPr>
      <w:sz w:val="20"/>
      <w:szCs w:val="20"/>
      <w:lang w:val="en-US" w:eastAsia="en-US"/>
    </w:rPr>
  </w:style>
  <w:style w:type="character" w:styleId="130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300"/>
    <w:link w:val="1299"/>
    <w:uiPriority w:val="99"/>
    <w:rPr>
      <w:rFonts w:cs="Times New Roman"/>
      <w:sz w:val="20"/>
      <w:szCs w:val="20"/>
    </w:rPr>
  </w:style>
  <w:style w:type="character" w:styleId="1301">
    <w:name w:val="submenu-table"/>
    <w:next w:val="1301"/>
    <w:link w:val="1253"/>
  </w:style>
  <w:style w:type="character" w:styleId="1302">
    <w:name w:val="Строгий"/>
    <w:next w:val="1302"/>
    <w:link w:val="1253"/>
    <w:qFormat/>
    <w:rPr>
      <w:b/>
      <w:bCs/>
    </w:rPr>
  </w:style>
  <w:style w:type="paragraph" w:styleId="1303">
    <w:name w:val="Текст"/>
    <w:basedOn w:val="1253"/>
    <w:next w:val="1303"/>
    <w:link w:val="1304"/>
    <w:rPr>
      <w:rFonts w:ascii="Courier New" w:hAnsi="Courier New"/>
      <w:sz w:val="20"/>
      <w:szCs w:val="20"/>
      <w:lang w:val="en-US" w:eastAsia="en-US"/>
    </w:rPr>
  </w:style>
  <w:style w:type="character" w:styleId="1304">
    <w:name w:val="Текст Знак"/>
    <w:next w:val="1304"/>
    <w:link w:val="1303"/>
    <w:rPr>
      <w:rFonts w:ascii="Courier New" w:hAnsi="Courier New" w:cs="Courier New"/>
    </w:rPr>
  </w:style>
  <w:style w:type="character" w:styleId="1305">
    <w:name w:val="Гиперссылка"/>
    <w:next w:val="1305"/>
    <w:link w:val="1253"/>
    <w:uiPriority w:val="99"/>
    <w:unhideWhenUsed/>
    <w:rPr>
      <w:color w:val="0000ff"/>
      <w:u w:val="single"/>
    </w:rPr>
  </w:style>
  <w:style w:type="paragraph" w:styleId="1306">
    <w:name w:val="Заголовок оглавления"/>
    <w:basedOn w:val="1254"/>
    <w:next w:val="1253"/>
    <w:link w:val="1253"/>
    <w:uiPriority w:val="39"/>
    <w:unhideWhenUsed/>
    <w:qFormat/>
    <w:pPr>
      <w:ind w:right="0"/>
      <w:jc w:val="left"/>
      <w:keepLines/>
      <w:spacing w:before="480" w:line="276" w:lineRule="auto"/>
      <w:outlineLvl w:val="9"/>
    </w:pPr>
    <w:rPr>
      <w:rFonts w:ascii="Cambria" w:hAnsi="Cambria" w:eastAsia="Times New Roman" w:cs="Times New Roman"/>
      <w:color w:val="365f91"/>
      <w:sz w:val="28"/>
      <w:szCs w:val="28"/>
      <w:lang w:val="ru-RU" w:eastAsia="ru-RU"/>
    </w:rPr>
  </w:style>
  <w:style w:type="paragraph" w:styleId="1307">
    <w:name w:val="Оглавление 1"/>
    <w:basedOn w:val="1253"/>
    <w:next w:val="1253"/>
    <w:link w:val="1253"/>
    <w:uiPriority w:val="39"/>
    <w:unhideWhenUsed/>
    <w:pPr>
      <w:numPr>
        <w:ilvl w:val="0"/>
        <w:numId w:val="51"/>
      </w:numPr>
      <w:ind w:left="0" w:firstLine="0"/>
      <w:jc w:val="center"/>
      <w:spacing w:before="240" w:after="120"/>
      <w:tabs>
        <w:tab w:val="left" w:pos="426" w:leader="none"/>
        <w:tab w:val="right" w:pos="993" w:leader="dot"/>
        <w:tab w:val="left" w:pos="1134" w:leader="none"/>
      </w:tabs>
    </w:pPr>
    <w:rPr>
      <w:b/>
      <w:bCs/>
    </w:rPr>
  </w:style>
  <w:style w:type="paragraph" w:styleId="1308">
    <w:name w:val="Обычный (веб)"/>
    <w:basedOn w:val="1253"/>
    <w:next w:val="1308"/>
    <w:link w:val="1253"/>
    <w:pPr>
      <w:spacing w:before="100" w:after="100"/>
    </w:pPr>
  </w:style>
  <w:style w:type="character" w:styleId="1309">
    <w:name w:val="Просмотренная гиперссылка"/>
    <w:next w:val="1309"/>
    <w:link w:val="1253"/>
    <w:rPr>
      <w:color w:val="800080"/>
      <w:u w:val="single"/>
    </w:rPr>
  </w:style>
  <w:style w:type="character" w:styleId="1310" w:default="1">
    <w:name w:val="Default Paragraph Font"/>
    <w:uiPriority w:val="1"/>
    <w:semiHidden/>
    <w:unhideWhenUsed/>
  </w:style>
  <w:style w:type="numbering" w:styleId="1311" w:default="1">
    <w:name w:val="No List"/>
    <w:uiPriority w:val="99"/>
    <w:semiHidden/>
    <w:unhideWhenUsed/>
  </w:style>
  <w:style w:type="table" w:styleId="131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6</dc:title>
  <dc:creator>Kuzina</dc:creator>
  <cp:revision>50</cp:revision>
  <dcterms:created xsi:type="dcterms:W3CDTF">2020-12-07T17:57:00Z</dcterms:created>
  <dcterms:modified xsi:type="dcterms:W3CDTF">2025-04-11T09:16:38Z</dcterms:modified>
  <cp:version>1048576</cp:version>
</cp:coreProperties>
</file>